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0C1BFA" w14:textId="362D66CE" w:rsidR="00E01975" w:rsidRPr="008A204B" w:rsidRDefault="00045838" w:rsidP="00B65F0B">
      <w:pPr>
        <w:pStyle w:val="Tytu"/>
        <w:jc w:val="center"/>
        <w:rPr>
          <w:rFonts w:ascii="Times New Roman" w:eastAsia="Times New Roman" w:hAnsi="Times New Roman" w:cs="Times New Roman"/>
        </w:rPr>
      </w:pPr>
      <w:bookmarkStart w:id="0" w:name="_ja2y6e5p5ryn"/>
      <w:bookmarkEnd w:id="0"/>
      <w:r>
        <w:rPr>
          <w:rFonts w:ascii="Times New Roman" w:hAnsi="Times New Roman"/>
        </w:rPr>
        <w:t>“Open Krakow”</w:t>
      </w:r>
    </w:p>
    <w:p w14:paraId="1A9A4281" w14:textId="77777777" w:rsidR="00E01975" w:rsidRPr="008A204B" w:rsidRDefault="00770E41" w:rsidP="00B65F0B">
      <w:pPr>
        <w:pStyle w:val="Tytu"/>
        <w:jc w:val="center"/>
        <w:rPr>
          <w:rFonts w:ascii="Times New Roman" w:eastAsia="Times New Roman" w:hAnsi="Times New Roman" w:cs="Times New Roman"/>
        </w:rPr>
      </w:pPr>
      <w:bookmarkStart w:id="1" w:name="_y86yt0tbd1jb"/>
      <w:bookmarkEnd w:id="1"/>
      <w:r>
        <w:rPr>
          <w:rFonts w:ascii="Times New Roman" w:hAnsi="Times New Roman"/>
        </w:rPr>
        <w:t>Programme for 2024-2028</w:t>
      </w:r>
    </w:p>
    <w:p w14:paraId="2AF60BEE" w14:textId="77777777" w:rsidR="00E01975" w:rsidRPr="00AE0A66" w:rsidRDefault="00E01975" w:rsidP="00B65F0B">
      <w:pPr>
        <w:rPr>
          <w:rFonts w:ascii="Times New Roman" w:eastAsia="Times New Roman" w:hAnsi="Times New Roman" w:cs="Times New Roman"/>
          <w:sz w:val="24"/>
        </w:rPr>
      </w:pPr>
    </w:p>
    <w:p w14:paraId="1CE8E7F6" w14:textId="2E8F84A1" w:rsidR="00E01975" w:rsidRPr="00AE0A66" w:rsidRDefault="00AE0A66" w:rsidP="00B65F0B">
      <w:pPr>
        <w:jc w:val="center"/>
        <w:rPr>
          <w:rFonts w:ascii="Times New Roman" w:eastAsia="Times New Roman" w:hAnsi="Times New Roman" w:cs="Times New Roman"/>
          <w:color w:val="FF0000"/>
          <w:sz w:val="24"/>
        </w:rPr>
      </w:pPr>
      <w:r>
        <w:rPr>
          <w:rFonts w:ascii="Times New Roman" w:hAnsi="Times New Roman"/>
          <w:color w:val="FF0000"/>
          <w:sz w:val="24"/>
        </w:rPr>
        <w:t>Draft resolution</w:t>
      </w:r>
    </w:p>
    <w:p w14:paraId="0C6D8B44" w14:textId="77777777" w:rsidR="00E01975" w:rsidRPr="008A204B" w:rsidRDefault="00E01975" w:rsidP="00B65F0B">
      <w:pPr>
        <w:jc w:val="both"/>
        <w:rPr>
          <w:rFonts w:ascii="Times New Roman" w:eastAsia="Times New Roman" w:hAnsi="Times New Roman" w:cs="Times New Roman"/>
          <w:i/>
        </w:rPr>
      </w:pPr>
    </w:p>
    <w:p w14:paraId="61845E15" w14:textId="77777777" w:rsidR="00E01975" w:rsidRPr="008A204B" w:rsidRDefault="00E01975" w:rsidP="00B65F0B">
      <w:pPr>
        <w:rPr>
          <w:rFonts w:ascii="Times New Roman" w:eastAsia="Times New Roman" w:hAnsi="Times New Roman" w:cs="Times New Roman"/>
          <w:i/>
        </w:rPr>
      </w:pPr>
    </w:p>
    <w:sdt>
      <w:sdtPr>
        <w:rPr>
          <w:rFonts w:ascii="Times New Roman" w:eastAsia="Arial" w:hAnsi="Times New Roman" w:cs="Times New Roman"/>
          <w:color w:val="auto"/>
          <w:sz w:val="22"/>
          <w:szCs w:val="22"/>
        </w:rPr>
        <w:id w:val="415762373"/>
        <w:docPartObj>
          <w:docPartGallery w:val="Table of Contents"/>
          <w:docPartUnique/>
        </w:docPartObj>
      </w:sdtPr>
      <w:sdtEndPr>
        <w:rPr>
          <w:b/>
          <w:bCs/>
        </w:rPr>
      </w:sdtEndPr>
      <w:sdtContent>
        <w:p w14:paraId="0F2E97E5" w14:textId="3EF9B368" w:rsidR="00F3559C" w:rsidRPr="00E826FD" w:rsidRDefault="00F3559C" w:rsidP="00B65F0B">
          <w:pPr>
            <w:pStyle w:val="Nagwekspisutreci"/>
            <w:rPr>
              <w:rFonts w:ascii="Times New Roman" w:hAnsi="Times New Roman" w:cs="Times New Roman"/>
              <w:color w:val="auto"/>
            </w:rPr>
          </w:pPr>
          <w:r>
            <w:rPr>
              <w:rFonts w:ascii="Times New Roman" w:hAnsi="Times New Roman"/>
              <w:color w:val="auto"/>
            </w:rPr>
            <w:t>Table of contents</w:t>
          </w:r>
        </w:p>
        <w:p w14:paraId="7FFEE534" w14:textId="222E0ECA" w:rsidR="0093790F" w:rsidRDefault="00F3559C">
          <w:pPr>
            <w:pStyle w:val="Spistreci1"/>
            <w:tabs>
              <w:tab w:val="right" w:leader="dot" w:pos="9016"/>
            </w:tabs>
            <w:rPr>
              <w:rFonts w:asciiTheme="minorHAnsi" w:eastAsiaTheme="minorEastAsia" w:hAnsiTheme="minorHAnsi" w:cstheme="minorBidi"/>
              <w:noProof/>
              <w:kern w:val="2"/>
              <w:lang w:val="en-US" w:eastAsia="en-US"/>
              <w14:ligatures w14:val="standardContextual"/>
            </w:rPr>
          </w:pPr>
          <w:r w:rsidRPr="008A204B">
            <w:rPr>
              <w:rFonts w:ascii="Times New Roman" w:hAnsi="Times New Roman" w:cs="Times New Roman"/>
            </w:rPr>
            <w:fldChar w:fldCharType="begin"/>
          </w:r>
          <w:r w:rsidRPr="008A204B">
            <w:rPr>
              <w:rFonts w:ascii="Times New Roman" w:hAnsi="Times New Roman" w:cs="Times New Roman"/>
            </w:rPr>
            <w:instrText xml:space="preserve"> TOC \o "1-3" \h \z \u </w:instrText>
          </w:r>
          <w:r w:rsidRPr="008A204B">
            <w:rPr>
              <w:rFonts w:ascii="Times New Roman" w:hAnsi="Times New Roman" w:cs="Times New Roman"/>
            </w:rPr>
            <w:fldChar w:fldCharType="separate"/>
          </w:r>
          <w:hyperlink w:anchor="_Toc169159575" w:history="1">
            <w:r w:rsidR="0093790F" w:rsidRPr="004C3EE9">
              <w:rPr>
                <w:rStyle w:val="Hipercze"/>
                <w:noProof/>
              </w:rPr>
              <w:t>Introduction: rationale behind the Programme</w:t>
            </w:r>
            <w:r w:rsidR="0093790F">
              <w:rPr>
                <w:noProof/>
                <w:webHidden/>
              </w:rPr>
              <w:tab/>
            </w:r>
            <w:r w:rsidR="0093790F">
              <w:rPr>
                <w:noProof/>
                <w:webHidden/>
              </w:rPr>
              <w:fldChar w:fldCharType="begin"/>
            </w:r>
            <w:r w:rsidR="0093790F">
              <w:rPr>
                <w:noProof/>
                <w:webHidden/>
              </w:rPr>
              <w:instrText xml:space="preserve"> PAGEREF _Toc169159575 \h </w:instrText>
            </w:r>
            <w:r w:rsidR="0093790F">
              <w:rPr>
                <w:noProof/>
                <w:webHidden/>
              </w:rPr>
            </w:r>
            <w:r w:rsidR="0093790F">
              <w:rPr>
                <w:noProof/>
                <w:webHidden/>
              </w:rPr>
              <w:fldChar w:fldCharType="separate"/>
            </w:r>
            <w:r w:rsidR="006136F6">
              <w:rPr>
                <w:noProof/>
                <w:webHidden/>
              </w:rPr>
              <w:t>2</w:t>
            </w:r>
            <w:r w:rsidR="0093790F">
              <w:rPr>
                <w:noProof/>
                <w:webHidden/>
              </w:rPr>
              <w:fldChar w:fldCharType="end"/>
            </w:r>
          </w:hyperlink>
        </w:p>
        <w:p w14:paraId="70ABEFCD" w14:textId="24271370"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76" w:history="1">
            <w:r w:rsidRPr="004C3EE9">
              <w:rPr>
                <w:rStyle w:val="Hipercze"/>
                <w:noProof/>
              </w:rPr>
              <w:t>Chapter I</w:t>
            </w:r>
            <w:r>
              <w:rPr>
                <w:noProof/>
                <w:webHidden/>
              </w:rPr>
              <w:tab/>
            </w:r>
            <w:r>
              <w:rPr>
                <w:noProof/>
                <w:webHidden/>
              </w:rPr>
              <w:fldChar w:fldCharType="begin"/>
            </w:r>
            <w:r>
              <w:rPr>
                <w:noProof/>
                <w:webHidden/>
              </w:rPr>
              <w:instrText xml:space="preserve"> PAGEREF _Toc169159576 \h </w:instrText>
            </w:r>
            <w:r>
              <w:rPr>
                <w:noProof/>
                <w:webHidden/>
              </w:rPr>
            </w:r>
            <w:r>
              <w:rPr>
                <w:noProof/>
                <w:webHidden/>
              </w:rPr>
              <w:fldChar w:fldCharType="separate"/>
            </w:r>
            <w:r w:rsidR="006136F6">
              <w:rPr>
                <w:noProof/>
                <w:webHidden/>
              </w:rPr>
              <w:t>3</w:t>
            </w:r>
            <w:r>
              <w:rPr>
                <w:noProof/>
                <w:webHidden/>
              </w:rPr>
              <w:fldChar w:fldCharType="end"/>
            </w:r>
          </w:hyperlink>
        </w:p>
        <w:p w14:paraId="0F1B8BAE" w14:textId="4304D8F5"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77" w:history="1">
            <w:r w:rsidRPr="004C3EE9">
              <w:rPr>
                <w:rStyle w:val="Hipercze"/>
                <w:noProof/>
              </w:rPr>
              <w:t>Diagnosis of the socio-demographic situation of representatives of national and ethnic minorities and people with experience of migration in Krakow</w:t>
            </w:r>
            <w:r>
              <w:rPr>
                <w:noProof/>
                <w:webHidden/>
              </w:rPr>
              <w:tab/>
            </w:r>
            <w:r>
              <w:rPr>
                <w:noProof/>
                <w:webHidden/>
              </w:rPr>
              <w:fldChar w:fldCharType="begin"/>
            </w:r>
            <w:r>
              <w:rPr>
                <w:noProof/>
                <w:webHidden/>
              </w:rPr>
              <w:instrText xml:space="preserve"> PAGEREF _Toc169159577 \h </w:instrText>
            </w:r>
            <w:r>
              <w:rPr>
                <w:noProof/>
                <w:webHidden/>
              </w:rPr>
            </w:r>
            <w:r>
              <w:rPr>
                <w:noProof/>
                <w:webHidden/>
              </w:rPr>
              <w:fldChar w:fldCharType="separate"/>
            </w:r>
            <w:r w:rsidR="006136F6">
              <w:rPr>
                <w:noProof/>
                <w:webHidden/>
              </w:rPr>
              <w:t>3</w:t>
            </w:r>
            <w:r>
              <w:rPr>
                <w:noProof/>
                <w:webHidden/>
              </w:rPr>
              <w:fldChar w:fldCharType="end"/>
            </w:r>
          </w:hyperlink>
        </w:p>
        <w:p w14:paraId="2ECA3D99" w14:textId="31D9D7E2"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78" w:history="1">
            <w:r w:rsidRPr="004C3EE9">
              <w:rPr>
                <w:rStyle w:val="Hipercze"/>
                <w:noProof/>
              </w:rPr>
              <w:t>Chapter II</w:t>
            </w:r>
            <w:r>
              <w:rPr>
                <w:noProof/>
                <w:webHidden/>
              </w:rPr>
              <w:tab/>
            </w:r>
            <w:r>
              <w:rPr>
                <w:noProof/>
                <w:webHidden/>
              </w:rPr>
              <w:fldChar w:fldCharType="begin"/>
            </w:r>
            <w:r>
              <w:rPr>
                <w:noProof/>
                <w:webHidden/>
              </w:rPr>
              <w:instrText xml:space="preserve"> PAGEREF _Toc169159578 \h </w:instrText>
            </w:r>
            <w:r>
              <w:rPr>
                <w:noProof/>
                <w:webHidden/>
              </w:rPr>
            </w:r>
            <w:r>
              <w:rPr>
                <w:noProof/>
                <w:webHidden/>
              </w:rPr>
              <w:fldChar w:fldCharType="separate"/>
            </w:r>
            <w:r w:rsidR="006136F6">
              <w:rPr>
                <w:noProof/>
                <w:webHidden/>
              </w:rPr>
              <w:t>8</w:t>
            </w:r>
            <w:r>
              <w:rPr>
                <w:noProof/>
                <w:webHidden/>
              </w:rPr>
              <w:fldChar w:fldCharType="end"/>
            </w:r>
          </w:hyperlink>
        </w:p>
        <w:p w14:paraId="1FA9D094" w14:textId="49CAC839"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79" w:history="1">
            <w:r w:rsidRPr="004C3EE9">
              <w:rPr>
                <w:rStyle w:val="Hipercze"/>
                <w:noProof/>
              </w:rPr>
              <w:t>Obligations arising from Krakow’s membership</w:t>
            </w:r>
            <w:r>
              <w:rPr>
                <w:rStyle w:val="Hipercze"/>
                <w:noProof/>
              </w:rPr>
              <w:t xml:space="preserve"> </w:t>
            </w:r>
            <w:r w:rsidRPr="004C3EE9">
              <w:rPr>
                <w:rStyle w:val="Hipercze"/>
                <w:noProof/>
              </w:rPr>
              <w:t>in the Intercultural Cities Programme (ICC)</w:t>
            </w:r>
            <w:r>
              <w:rPr>
                <w:rStyle w:val="Hipercze"/>
                <w:noProof/>
              </w:rPr>
              <w:t xml:space="preserve"> </w:t>
            </w:r>
            <w:r w:rsidRPr="004C3EE9">
              <w:rPr>
                <w:rStyle w:val="Hipercze"/>
                <w:noProof/>
              </w:rPr>
              <w:t>at the Council of Europe</w:t>
            </w:r>
            <w:r>
              <w:rPr>
                <w:noProof/>
                <w:webHidden/>
              </w:rPr>
              <w:tab/>
            </w:r>
            <w:r>
              <w:rPr>
                <w:noProof/>
                <w:webHidden/>
              </w:rPr>
              <w:fldChar w:fldCharType="begin"/>
            </w:r>
            <w:r>
              <w:rPr>
                <w:noProof/>
                <w:webHidden/>
              </w:rPr>
              <w:instrText xml:space="preserve"> PAGEREF _Toc169159579 \h </w:instrText>
            </w:r>
            <w:r>
              <w:rPr>
                <w:noProof/>
                <w:webHidden/>
              </w:rPr>
            </w:r>
            <w:r>
              <w:rPr>
                <w:noProof/>
                <w:webHidden/>
              </w:rPr>
              <w:fldChar w:fldCharType="separate"/>
            </w:r>
            <w:r w:rsidR="006136F6">
              <w:rPr>
                <w:noProof/>
                <w:webHidden/>
              </w:rPr>
              <w:t>8</w:t>
            </w:r>
            <w:r>
              <w:rPr>
                <w:noProof/>
                <w:webHidden/>
              </w:rPr>
              <w:fldChar w:fldCharType="end"/>
            </w:r>
          </w:hyperlink>
        </w:p>
        <w:p w14:paraId="50B387DE" w14:textId="7F334AC8"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0" w:history="1">
            <w:r w:rsidRPr="004C3EE9">
              <w:rPr>
                <w:rStyle w:val="Hipercze"/>
                <w:noProof/>
              </w:rPr>
              <w:t>Chapter III</w:t>
            </w:r>
            <w:r>
              <w:rPr>
                <w:noProof/>
                <w:webHidden/>
              </w:rPr>
              <w:tab/>
            </w:r>
            <w:r>
              <w:rPr>
                <w:noProof/>
                <w:webHidden/>
              </w:rPr>
              <w:fldChar w:fldCharType="begin"/>
            </w:r>
            <w:r>
              <w:rPr>
                <w:noProof/>
                <w:webHidden/>
              </w:rPr>
              <w:instrText xml:space="preserve"> PAGEREF _Toc169159580 \h </w:instrText>
            </w:r>
            <w:r>
              <w:rPr>
                <w:noProof/>
                <w:webHidden/>
              </w:rPr>
            </w:r>
            <w:r>
              <w:rPr>
                <w:noProof/>
                <w:webHidden/>
              </w:rPr>
              <w:fldChar w:fldCharType="separate"/>
            </w:r>
            <w:r w:rsidR="006136F6">
              <w:rPr>
                <w:noProof/>
                <w:webHidden/>
              </w:rPr>
              <w:t>9</w:t>
            </w:r>
            <w:r>
              <w:rPr>
                <w:noProof/>
                <w:webHidden/>
              </w:rPr>
              <w:fldChar w:fldCharType="end"/>
            </w:r>
          </w:hyperlink>
        </w:p>
        <w:p w14:paraId="12704224" w14:textId="4F1EE90C"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1" w:history="1">
            <w:r w:rsidRPr="004C3EE9">
              <w:rPr>
                <w:rStyle w:val="Hipercze"/>
                <w:noProof/>
              </w:rPr>
              <w:t>General provisions</w:t>
            </w:r>
            <w:r>
              <w:rPr>
                <w:noProof/>
                <w:webHidden/>
              </w:rPr>
              <w:tab/>
            </w:r>
            <w:r>
              <w:rPr>
                <w:noProof/>
                <w:webHidden/>
              </w:rPr>
              <w:fldChar w:fldCharType="begin"/>
            </w:r>
            <w:r>
              <w:rPr>
                <w:noProof/>
                <w:webHidden/>
              </w:rPr>
              <w:instrText xml:space="preserve"> PAGEREF _Toc169159581 \h </w:instrText>
            </w:r>
            <w:r>
              <w:rPr>
                <w:noProof/>
                <w:webHidden/>
              </w:rPr>
            </w:r>
            <w:r>
              <w:rPr>
                <w:noProof/>
                <w:webHidden/>
              </w:rPr>
              <w:fldChar w:fldCharType="separate"/>
            </w:r>
            <w:r w:rsidR="006136F6">
              <w:rPr>
                <w:noProof/>
                <w:webHidden/>
              </w:rPr>
              <w:t>9</w:t>
            </w:r>
            <w:r>
              <w:rPr>
                <w:noProof/>
                <w:webHidden/>
              </w:rPr>
              <w:fldChar w:fldCharType="end"/>
            </w:r>
          </w:hyperlink>
        </w:p>
        <w:p w14:paraId="77A62788" w14:textId="629FC8DB"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2" w:history="1">
            <w:r w:rsidRPr="004C3EE9">
              <w:rPr>
                <w:rStyle w:val="Hipercze"/>
                <w:noProof/>
              </w:rPr>
              <w:t>Chapter IV</w:t>
            </w:r>
            <w:r>
              <w:rPr>
                <w:noProof/>
                <w:webHidden/>
              </w:rPr>
              <w:tab/>
            </w:r>
            <w:r>
              <w:rPr>
                <w:noProof/>
                <w:webHidden/>
              </w:rPr>
              <w:fldChar w:fldCharType="begin"/>
            </w:r>
            <w:r>
              <w:rPr>
                <w:noProof/>
                <w:webHidden/>
              </w:rPr>
              <w:instrText xml:space="preserve"> PAGEREF _Toc169159582 \h </w:instrText>
            </w:r>
            <w:r>
              <w:rPr>
                <w:noProof/>
                <w:webHidden/>
              </w:rPr>
            </w:r>
            <w:r>
              <w:rPr>
                <w:noProof/>
                <w:webHidden/>
              </w:rPr>
              <w:fldChar w:fldCharType="separate"/>
            </w:r>
            <w:r w:rsidR="006136F6">
              <w:rPr>
                <w:noProof/>
                <w:webHidden/>
              </w:rPr>
              <w:t>10</w:t>
            </w:r>
            <w:r>
              <w:rPr>
                <w:noProof/>
                <w:webHidden/>
              </w:rPr>
              <w:fldChar w:fldCharType="end"/>
            </w:r>
          </w:hyperlink>
        </w:p>
        <w:p w14:paraId="3C477F0C" w14:textId="6208AC84"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3" w:history="1">
            <w:r w:rsidRPr="004C3EE9">
              <w:rPr>
                <w:rStyle w:val="Hipercze"/>
                <w:noProof/>
              </w:rPr>
              <w:t>Objectives, tasks and results of the Programme</w:t>
            </w:r>
            <w:r>
              <w:rPr>
                <w:noProof/>
                <w:webHidden/>
              </w:rPr>
              <w:tab/>
            </w:r>
            <w:r>
              <w:rPr>
                <w:noProof/>
                <w:webHidden/>
              </w:rPr>
              <w:fldChar w:fldCharType="begin"/>
            </w:r>
            <w:r>
              <w:rPr>
                <w:noProof/>
                <w:webHidden/>
              </w:rPr>
              <w:instrText xml:space="preserve"> PAGEREF _Toc169159583 \h </w:instrText>
            </w:r>
            <w:r>
              <w:rPr>
                <w:noProof/>
                <w:webHidden/>
              </w:rPr>
            </w:r>
            <w:r>
              <w:rPr>
                <w:noProof/>
                <w:webHidden/>
              </w:rPr>
              <w:fldChar w:fldCharType="separate"/>
            </w:r>
            <w:r w:rsidR="006136F6">
              <w:rPr>
                <w:noProof/>
                <w:webHidden/>
              </w:rPr>
              <w:t>10</w:t>
            </w:r>
            <w:r>
              <w:rPr>
                <w:noProof/>
                <w:webHidden/>
              </w:rPr>
              <w:fldChar w:fldCharType="end"/>
            </w:r>
          </w:hyperlink>
        </w:p>
        <w:p w14:paraId="1DE1C5E7" w14:textId="03D8EDDA"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4" w:history="1">
            <w:r w:rsidRPr="004C3EE9">
              <w:rPr>
                <w:rStyle w:val="Hipercze"/>
                <w:noProof/>
              </w:rPr>
              <w:t>Chapter V</w:t>
            </w:r>
            <w:r>
              <w:rPr>
                <w:noProof/>
                <w:webHidden/>
              </w:rPr>
              <w:tab/>
            </w:r>
            <w:r>
              <w:rPr>
                <w:noProof/>
                <w:webHidden/>
              </w:rPr>
              <w:fldChar w:fldCharType="begin"/>
            </w:r>
            <w:r>
              <w:rPr>
                <w:noProof/>
                <w:webHidden/>
              </w:rPr>
              <w:instrText xml:space="preserve"> PAGEREF _Toc169159584 \h </w:instrText>
            </w:r>
            <w:r>
              <w:rPr>
                <w:noProof/>
                <w:webHidden/>
              </w:rPr>
            </w:r>
            <w:r>
              <w:rPr>
                <w:noProof/>
                <w:webHidden/>
              </w:rPr>
              <w:fldChar w:fldCharType="separate"/>
            </w:r>
            <w:r w:rsidR="006136F6">
              <w:rPr>
                <w:noProof/>
                <w:webHidden/>
              </w:rPr>
              <w:t>13</w:t>
            </w:r>
            <w:r>
              <w:rPr>
                <w:noProof/>
                <w:webHidden/>
              </w:rPr>
              <w:fldChar w:fldCharType="end"/>
            </w:r>
          </w:hyperlink>
        </w:p>
        <w:p w14:paraId="797200E3" w14:textId="33740616"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5" w:history="1">
            <w:r w:rsidRPr="004C3EE9">
              <w:rPr>
                <w:rStyle w:val="Hipercze"/>
                <w:noProof/>
              </w:rPr>
              <w:t>Financial expenditures and sources of funding for the Programme</w:t>
            </w:r>
            <w:r>
              <w:rPr>
                <w:noProof/>
                <w:webHidden/>
              </w:rPr>
              <w:tab/>
            </w:r>
            <w:r>
              <w:rPr>
                <w:noProof/>
                <w:webHidden/>
              </w:rPr>
              <w:fldChar w:fldCharType="begin"/>
            </w:r>
            <w:r>
              <w:rPr>
                <w:noProof/>
                <w:webHidden/>
              </w:rPr>
              <w:instrText xml:space="preserve"> PAGEREF _Toc169159585 \h </w:instrText>
            </w:r>
            <w:r>
              <w:rPr>
                <w:noProof/>
                <w:webHidden/>
              </w:rPr>
            </w:r>
            <w:r>
              <w:rPr>
                <w:noProof/>
                <w:webHidden/>
              </w:rPr>
              <w:fldChar w:fldCharType="separate"/>
            </w:r>
            <w:r w:rsidR="006136F6">
              <w:rPr>
                <w:noProof/>
                <w:webHidden/>
              </w:rPr>
              <w:t>13</w:t>
            </w:r>
            <w:r>
              <w:rPr>
                <w:noProof/>
                <w:webHidden/>
              </w:rPr>
              <w:fldChar w:fldCharType="end"/>
            </w:r>
          </w:hyperlink>
        </w:p>
        <w:p w14:paraId="2598F9BB" w14:textId="5B83D157"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6" w:history="1">
            <w:r w:rsidRPr="004C3EE9">
              <w:rPr>
                <w:rStyle w:val="Hipercze"/>
                <w:noProof/>
              </w:rPr>
              <w:t>Chapter VI</w:t>
            </w:r>
            <w:r>
              <w:rPr>
                <w:noProof/>
                <w:webHidden/>
              </w:rPr>
              <w:tab/>
            </w:r>
            <w:r>
              <w:rPr>
                <w:noProof/>
                <w:webHidden/>
              </w:rPr>
              <w:fldChar w:fldCharType="begin"/>
            </w:r>
            <w:r>
              <w:rPr>
                <w:noProof/>
                <w:webHidden/>
              </w:rPr>
              <w:instrText xml:space="preserve"> PAGEREF _Toc169159586 \h </w:instrText>
            </w:r>
            <w:r>
              <w:rPr>
                <w:noProof/>
                <w:webHidden/>
              </w:rPr>
            </w:r>
            <w:r>
              <w:rPr>
                <w:noProof/>
                <w:webHidden/>
              </w:rPr>
              <w:fldChar w:fldCharType="separate"/>
            </w:r>
            <w:r w:rsidR="006136F6">
              <w:rPr>
                <w:noProof/>
                <w:webHidden/>
              </w:rPr>
              <w:t>13</w:t>
            </w:r>
            <w:r>
              <w:rPr>
                <w:noProof/>
                <w:webHidden/>
              </w:rPr>
              <w:fldChar w:fldCharType="end"/>
            </w:r>
          </w:hyperlink>
        </w:p>
        <w:p w14:paraId="78B138BF" w14:textId="6AB950DE"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7" w:history="1">
            <w:r w:rsidRPr="004C3EE9">
              <w:rPr>
                <w:rStyle w:val="Hipercze"/>
                <w:noProof/>
              </w:rPr>
              <w:t>Internal cooperation and implementation of the Programme</w:t>
            </w:r>
            <w:r>
              <w:rPr>
                <w:noProof/>
                <w:webHidden/>
              </w:rPr>
              <w:tab/>
            </w:r>
            <w:r>
              <w:rPr>
                <w:noProof/>
                <w:webHidden/>
              </w:rPr>
              <w:fldChar w:fldCharType="begin"/>
            </w:r>
            <w:r>
              <w:rPr>
                <w:noProof/>
                <w:webHidden/>
              </w:rPr>
              <w:instrText xml:space="preserve"> PAGEREF _Toc169159587 \h </w:instrText>
            </w:r>
            <w:r>
              <w:rPr>
                <w:noProof/>
                <w:webHidden/>
              </w:rPr>
            </w:r>
            <w:r>
              <w:rPr>
                <w:noProof/>
                <w:webHidden/>
              </w:rPr>
              <w:fldChar w:fldCharType="separate"/>
            </w:r>
            <w:r w:rsidR="006136F6">
              <w:rPr>
                <w:noProof/>
                <w:webHidden/>
              </w:rPr>
              <w:t>13</w:t>
            </w:r>
            <w:r>
              <w:rPr>
                <w:noProof/>
                <w:webHidden/>
              </w:rPr>
              <w:fldChar w:fldCharType="end"/>
            </w:r>
          </w:hyperlink>
        </w:p>
        <w:p w14:paraId="41DAF1F8" w14:textId="24BAFFD6"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8" w:history="1">
            <w:r w:rsidRPr="004C3EE9">
              <w:rPr>
                <w:rStyle w:val="Hipercze"/>
                <w:noProof/>
              </w:rPr>
              <w:t>Chapter VII Schedule of Programme Implementation</w:t>
            </w:r>
            <w:r>
              <w:rPr>
                <w:noProof/>
                <w:webHidden/>
              </w:rPr>
              <w:tab/>
            </w:r>
            <w:r>
              <w:rPr>
                <w:noProof/>
                <w:webHidden/>
              </w:rPr>
              <w:fldChar w:fldCharType="begin"/>
            </w:r>
            <w:r>
              <w:rPr>
                <w:noProof/>
                <w:webHidden/>
              </w:rPr>
              <w:instrText xml:space="preserve"> PAGEREF _Toc169159588 \h </w:instrText>
            </w:r>
            <w:r>
              <w:rPr>
                <w:noProof/>
                <w:webHidden/>
              </w:rPr>
            </w:r>
            <w:r>
              <w:rPr>
                <w:noProof/>
                <w:webHidden/>
              </w:rPr>
              <w:fldChar w:fldCharType="separate"/>
            </w:r>
            <w:r w:rsidR="006136F6">
              <w:rPr>
                <w:noProof/>
                <w:webHidden/>
              </w:rPr>
              <w:t>15</w:t>
            </w:r>
            <w:r>
              <w:rPr>
                <w:noProof/>
                <w:webHidden/>
              </w:rPr>
              <w:fldChar w:fldCharType="end"/>
            </w:r>
          </w:hyperlink>
        </w:p>
        <w:p w14:paraId="0781973B" w14:textId="4669B57B"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89" w:history="1">
            <w:r w:rsidRPr="004C3EE9">
              <w:rPr>
                <w:rStyle w:val="Hipercze"/>
                <w:noProof/>
              </w:rPr>
              <w:t>Chapter VIII Declaration of Programme results</w:t>
            </w:r>
            <w:r>
              <w:rPr>
                <w:noProof/>
                <w:webHidden/>
              </w:rPr>
              <w:tab/>
            </w:r>
            <w:r>
              <w:rPr>
                <w:noProof/>
                <w:webHidden/>
              </w:rPr>
              <w:fldChar w:fldCharType="begin"/>
            </w:r>
            <w:r>
              <w:rPr>
                <w:noProof/>
                <w:webHidden/>
              </w:rPr>
              <w:instrText xml:space="preserve"> PAGEREF _Toc169159589 \h </w:instrText>
            </w:r>
            <w:r>
              <w:rPr>
                <w:noProof/>
                <w:webHidden/>
              </w:rPr>
            </w:r>
            <w:r>
              <w:rPr>
                <w:noProof/>
                <w:webHidden/>
              </w:rPr>
              <w:fldChar w:fldCharType="separate"/>
            </w:r>
            <w:r w:rsidR="006136F6">
              <w:rPr>
                <w:noProof/>
                <w:webHidden/>
              </w:rPr>
              <w:t>23</w:t>
            </w:r>
            <w:r>
              <w:rPr>
                <w:noProof/>
                <w:webHidden/>
              </w:rPr>
              <w:fldChar w:fldCharType="end"/>
            </w:r>
          </w:hyperlink>
        </w:p>
        <w:p w14:paraId="119367A3" w14:textId="7838B213" w:rsidR="0093790F" w:rsidRDefault="0093790F">
          <w:pPr>
            <w:pStyle w:val="Spistreci1"/>
            <w:tabs>
              <w:tab w:val="right" w:leader="dot" w:pos="9016"/>
            </w:tabs>
            <w:rPr>
              <w:rFonts w:asciiTheme="minorHAnsi" w:eastAsiaTheme="minorEastAsia" w:hAnsiTheme="minorHAnsi" w:cstheme="minorBidi"/>
              <w:noProof/>
              <w:kern w:val="2"/>
              <w:lang w:val="en-US" w:eastAsia="en-US"/>
              <w14:ligatures w14:val="standardContextual"/>
            </w:rPr>
          </w:pPr>
          <w:hyperlink w:anchor="_Toc169159590" w:history="1">
            <w:r w:rsidRPr="004C3EE9">
              <w:rPr>
                <w:rStyle w:val="Hipercze"/>
                <w:noProof/>
              </w:rPr>
              <w:t>Chapter IX Prog</w:t>
            </w:r>
            <w:r w:rsidRPr="004C3EE9">
              <w:rPr>
                <w:rStyle w:val="Hipercze"/>
                <w:noProof/>
              </w:rPr>
              <w:t>r</w:t>
            </w:r>
            <w:r w:rsidRPr="004C3EE9">
              <w:rPr>
                <w:rStyle w:val="Hipercze"/>
                <w:noProof/>
              </w:rPr>
              <w:t>amme risks</w:t>
            </w:r>
            <w:r>
              <w:rPr>
                <w:noProof/>
                <w:webHidden/>
              </w:rPr>
              <w:tab/>
            </w:r>
            <w:r>
              <w:rPr>
                <w:noProof/>
                <w:webHidden/>
              </w:rPr>
              <w:fldChar w:fldCharType="begin"/>
            </w:r>
            <w:r>
              <w:rPr>
                <w:noProof/>
                <w:webHidden/>
              </w:rPr>
              <w:instrText xml:space="preserve"> PAGEREF _Toc169159590 \h </w:instrText>
            </w:r>
            <w:r>
              <w:rPr>
                <w:noProof/>
                <w:webHidden/>
              </w:rPr>
            </w:r>
            <w:r>
              <w:rPr>
                <w:noProof/>
                <w:webHidden/>
              </w:rPr>
              <w:fldChar w:fldCharType="separate"/>
            </w:r>
            <w:r w:rsidR="006136F6">
              <w:rPr>
                <w:noProof/>
                <w:webHidden/>
              </w:rPr>
              <w:t>26</w:t>
            </w:r>
            <w:r>
              <w:rPr>
                <w:noProof/>
                <w:webHidden/>
              </w:rPr>
              <w:fldChar w:fldCharType="end"/>
            </w:r>
          </w:hyperlink>
        </w:p>
        <w:p w14:paraId="0985D2A2" w14:textId="5EFB8A57" w:rsidR="00F3559C" w:rsidRPr="008A204B" w:rsidRDefault="00F3559C" w:rsidP="00B65F0B">
          <w:pPr>
            <w:rPr>
              <w:rFonts w:ascii="Times New Roman" w:hAnsi="Times New Roman" w:cs="Times New Roman"/>
            </w:rPr>
          </w:pPr>
          <w:r w:rsidRPr="008A204B">
            <w:rPr>
              <w:rFonts w:ascii="Times New Roman" w:hAnsi="Times New Roman" w:cs="Times New Roman"/>
              <w:b/>
              <w:bCs/>
            </w:rPr>
            <w:fldChar w:fldCharType="end"/>
          </w:r>
        </w:p>
      </w:sdtContent>
    </w:sdt>
    <w:p w14:paraId="6D718484" w14:textId="77777777" w:rsidR="00E01975" w:rsidRPr="008A204B" w:rsidRDefault="00E01975" w:rsidP="00B65F0B">
      <w:pPr>
        <w:rPr>
          <w:rFonts w:ascii="Times New Roman" w:eastAsia="Times New Roman" w:hAnsi="Times New Roman" w:cs="Times New Roman"/>
          <w:i/>
        </w:rPr>
      </w:pPr>
    </w:p>
    <w:p w14:paraId="36F5B5B6" w14:textId="77777777" w:rsidR="00E01975" w:rsidRPr="008A204B" w:rsidRDefault="00E01975" w:rsidP="00B65F0B">
      <w:pPr>
        <w:jc w:val="both"/>
        <w:rPr>
          <w:rFonts w:ascii="Times New Roman" w:eastAsia="Times New Roman" w:hAnsi="Times New Roman" w:cs="Times New Roman"/>
          <w:i/>
        </w:rPr>
      </w:pPr>
    </w:p>
    <w:p w14:paraId="0B48E767" w14:textId="77777777" w:rsidR="00E01975" w:rsidRPr="008A204B" w:rsidRDefault="00E01975" w:rsidP="00B65F0B">
      <w:pPr>
        <w:jc w:val="both"/>
        <w:rPr>
          <w:rFonts w:ascii="Times New Roman" w:eastAsia="Times New Roman" w:hAnsi="Times New Roman" w:cs="Times New Roman"/>
          <w:i/>
        </w:rPr>
      </w:pPr>
    </w:p>
    <w:p w14:paraId="06E21D8F" w14:textId="77777777" w:rsidR="00E01975" w:rsidRPr="008A204B" w:rsidRDefault="00E01975" w:rsidP="00B65F0B">
      <w:pPr>
        <w:jc w:val="both"/>
        <w:rPr>
          <w:rFonts w:ascii="Times New Roman" w:eastAsia="Times New Roman" w:hAnsi="Times New Roman" w:cs="Times New Roman"/>
          <w:i/>
        </w:rPr>
      </w:pPr>
    </w:p>
    <w:p w14:paraId="2B94A0D6" w14:textId="77777777" w:rsidR="00E01975" w:rsidRPr="008A204B" w:rsidRDefault="00E01975" w:rsidP="00B65F0B">
      <w:pPr>
        <w:jc w:val="both"/>
        <w:rPr>
          <w:rFonts w:ascii="Times New Roman" w:eastAsia="Times New Roman" w:hAnsi="Times New Roman" w:cs="Times New Roman"/>
          <w:i/>
        </w:rPr>
      </w:pPr>
    </w:p>
    <w:p w14:paraId="7FEAF9D2" w14:textId="77777777" w:rsidR="00E01975" w:rsidRPr="008A204B" w:rsidRDefault="00045838" w:rsidP="00B65F0B">
      <w:pPr>
        <w:jc w:val="both"/>
        <w:rPr>
          <w:rFonts w:ascii="Times New Roman" w:eastAsia="Times New Roman" w:hAnsi="Times New Roman" w:cs="Times New Roman"/>
          <w:i/>
        </w:rPr>
      </w:pPr>
      <w:r>
        <w:br w:type="page"/>
      </w:r>
    </w:p>
    <w:p w14:paraId="747EE373" w14:textId="77D10CEF" w:rsidR="00E01975" w:rsidRPr="008A204B" w:rsidRDefault="00045838" w:rsidP="00B65F0B">
      <w:pPr>
        <w:pStyle w:val="Nagwek1"/>
      </w:pPr>
      <w:bookmarkStart w:id="2" w:name="_Toc169159575"/>
      <w:r>
        <w:lastRenderedPageBreak/>
        <w:t>Introduction: rationale behind the Programme</w:t>
      </w:r>
      <w:bookmarkEnd w:id="2"/>
    </w:p>
    <w:p w14:paraId="42E89DDA" w14:textId="77777777" w:rsidR="00E01975" w:rsidRPr="008A204B" w:rsidRDefault="00E01975" w:rsidP="00B65F0B">
      <w:pPr>
        <w:jc w:val="both"/>
        <w:rPr>
          <w:rFonts w:ascii="Times New Roman" w:eastAsia="Times New Roman" w:hAnsi="Times New Roman" w:cs="Times New Roman"/>
        </w:rPr>
      </w:pPr>
    </w:p>
    <w:p w14:paraId="70FC7D66" w14:textId="2890E74A" w:rsidR="00E01975" w:rsidRPr="008A204B" w:rsidRDefault="00045838" w:rsidP="00B65F0B">
      <w:pPr>
        <w:jc w:val="both"/>
        <w:rPr>
          <w:rFonts w:ascii="Times New Roman" w:eastAsia="Times New Roman" w:hAnsi="Times New Roman" w:cs="Times New Roman"/>
        </w:rPr>
      </w:pPr>
      <w:r>
        <w:rPr>
          <w:rFonts w:ascii="Times New Roman" w:hAnsi="Times New Roman"/>
        </w:rPr>
        <w:t>As one of Poland’s most important cities, Krakow is constantly evolving and adapting to changing social and economic realities. Having a strategic vision for managing a multicultural city, in an era of dynamic migration processes and related changes in local policies, is one of the priorities in planning the city’s further development. The Municipality of Krakow, in cooperation with social partners, has taken a number of measures in recent years to develop such a strategy. One of the key measures taken in this regard is the Resolution of the Krakow City Council of 14 September 2016, adopting the “Open Krakow” Programme.</w:t>
      </w:r>
    </w:p>
    <w:p w14:paraId="21639DA7" w14:textId="77777777" w:rsidR="00E01975" w:rsidRPr="008A204B" w:rsidRDefault="00E01975" w:rsidP="00B65F0B">
      <w:pPr>
        <w:jc w:val="both"/>
        <w:rPr>
          <w:rFonts w:ascii="Times New Roman" w:eastAsia="Times New Roman" w:hAnsi="Times New Roman" w:cs="Times New Roman"/>
        </w:rPr>
      </w:pPr>
    </w:p>
    <w:p w14:paraId="05A3E338" w14:textId="51D2D8CE" w:rsidR="00E01975" w:rsidRPr="008A204B" w:rsidRDefault="00045838" w:rsidP="00B65F0B">
      <w:pPr>
        <w:jc w:val="both"/>
        <w:rPr>
          <w:rFonts w:ascii="Times New Roman" w:eastAsia="Times New Roman" w:hAnsi="Times New Roman" w:cs="Times New Roman"/>
        </w:rPr>
      </w:pPr>
      <w:r>
        <w:rPr>
          <w:rFonts w:ascii="Times New Roman" w:hAnsi="Times New Roman"/>
        </w:rPr>
        <w:t>Since then, Krakow has seen dynamic changes in the city’s demographic structure, and today it is estimated that between 15 and 20% of people living in Krakow are from migrant and minority communities. Key to these changes were:</w:t>
      </w:r>
    </w:p>
    <w:p w14:paraId="7B507CC2" w14:textId="5629522A" w:rsidR="00E01975" w:rsidRPr="008A204B" w:rsidRDefault="00045838" w:rsidP="00B65F0B">
      <w:pPr>
        <w:numPr>
          <w:ilvl w:val="0"/>
          <w:numId w:val="3"/>
        </w:numPr>
        <w:jc w:val="both"/>
        <w:rPr>
          <w:rFonts w:ascii="Times New Roman" w:eastAsia="Times New Roman" w:hAnsi="Times New Roman" w:cs="Times New Roman"/>
        </w:rPr>
      </w:pPr>
      <w:r>
        <w:rPr>
          <w:rFonts w:ascii="Times New Roman" w:hAnsi="Times New Roman"/>
          <w:b/>
        </w:rPr>
        <w:t>Development of the modern business services sector.</w:t>
      </w:r>
      <w:r>
        <w:rPr>
          <w:rFonts w:ascii="Times New Roman" w:hAnsi="Times New Roman"/>
        </w:rPr>
        <w:t xml:space="preserve"> There are 257 business service centres in Krakow (as of Q3 2021), 205 of which are owned by foreign entities. </w:t>
      </w:r>
      <w:r>
        <w:rPr>
          <w:rFonts w:ascii="Times New Roman" w:hAnsi="Times New Roman"/>
        </w:rPr>
        <w:br/>
        <w:t>The centres serve customers in more than 30 languages. The number of employees working in BPO, SSC/GBS, IT and R&amp;D service centres in Krakow (Q3 2021) is 82,600.</w:t>
      </w:r>
      <w:r w:rsidRPr="008A204B">
        <w:rPr>
          <w:rFonts w:ascii="Times New Roman" w:eastAsia="Times New Roman" w:hAnsi="Times New Roman" w:cs="Times New Roman"/>
          <w:vertAlign w:val="superscript"/>
        </w:rPr>
        <w:footnoteReference w:id="1"/>
      </w:r>
    </w:p>
    <w:p w14:paraId="59CF1F21" w14:textId="732AD052" w:rsidR="00E01975" w:rsidRPr="008A204B" w:rsidRDefault="00045838" w:rsidP="00B65F0B">
      <w:pPr>
        <w:numPr>
          <w:ilvl w:val="0"/>
          <w:numId w:val="3"/>
        </w:numPr>
        <w:jc w:val="both"/>
        <w:rPr>
          <w:rFonts w:ascii="Times New Roman" w:eastAsia="Times New Roman" w:hAnsi="Times New Roman" w:cs="Times New Roman"/>
        </w:rPr>
      </w:pPr>
      <w:r>
        <w:rPr>
          <w:rFonts w:ascii="Times New Roman" w:hAnsi="Times New Roman"/>
          <w:b/>
        </w:rPr>
        <w:t xml:space="preserve">Migration related to the crackdown on public protests following the 2020 presidential election in Belarus. </w:t>
      </w:r>
      <w:r>
        <w:rPr>
          <w:rFonts w:ascii="Times New Roman" w:hAnsi="Times New Roman"/>
        </w:rPr>
        <w:t xml:space="preserve">According to the Social Insurance Institution (ZUS) registry, between 2021 and 2022, the population of Belarusians in Krakow doubled, reaching more than 6,000 people. </w:t>
      </w:r>
    </w:p>
    <w:p w14:paraId="79EA0A2E" w14:textId="1D50ED68" w:rsidR="00E01975" w:rsidRPr="008A204B" w:rsidRDefault="00045838" w:rsidP="00B65F0B">
      <w:pPr>
        <w:numPr>
          <w:ilvl w:val="0"/>
          <w:numId w:val="3"/>
        </w:numPr>
        <w:jc w:val="both"/>
        <w:rPr>
          <w:rFonts w:ascii="Times New Roman" w:eastAsia="Times New Roman" w:hAnsi="Times New Roman" w:cs="Times New Roman"/>
        </w:rPr>
      </w:pPr>
      <w:r>
        <w:rPr>
          <w:rFonts w:ascii="Times New Roman" w:hAnsi="Times New Roman"/>
          <w:b/>
        </w:rPr>
        <w:t xml:space="preserve">Full-scale war in Ukraine. </w:t>
      </w:r>
      <w:r>
        <w:rPr>
          <w:rFonts w:ascii="Times New Roman" w:hAnsi="Times New Roman"/>
        </w:rPr>
        <w:t>Nearly 49,000 refugees from Ukraine have received a PESEL number in Krakow</w:t>
      </w:r>
      <w:r w:rsidRPr="008A204B">
        <w:rPr>
          <w:rFonts w:ascii="Times New Roman" w:eastAsia="Times New Roman" w:hAnsi="Times New Roman" w:cs="Times New Roman"/>
          <w:vertAlign w:val="superscript"/>
        </w:rPr>
        <w:footnoteReference w:id="2"/>
      </w:r>
      <w:r>
        <w:rPr>
          <w:rFonts w:ascii="Times New Roman" w:hAnsi="Times New Roman"/>
        </w:rPr>
        <w:t>. As of 2022 (data as of 1 April 2022), there were more than 177,500 Ukrainian citizens who arrived during the war.</w:t>
      </w:r>
      <w:r w:rsidRPr="008A204B">
        <w:rPr>
          <w:rFonts w:ascii="Times New Roman" w:eastAsia="Times New Roman" w:hAnsi="Times New Roman" w:cs="Times New Roman"/>
          <w:vertAlign w:val="superscript"/>
        </w:rPr>
        <w:footnoteReference w:id="3"/>
      </w:r>
      <w:r>
        <w:rPr>
          <w:rFonts w:ascii="Times New Roman" w:hAnsi="Times New Roman"/>
        </w:rPr>
        <w:t xml:space="preserve"> </w:t>
      </w:r>
    </w:p>
    <w:p w14:paraId="229574B5" w14:textId="77777777" w:rsidR="00E01975" w:rsidRPr="008A204B" w:rsidRDefault="00E01975" w:rsidP="00B65F0B">
      <w:pPr>
        <w:jc w:val="both"/>
        <w:rPr>
          <w:rFonts w:ascii="Times New Roman" w:eastAsia="Times New Roman" w:hAnsi="Times New Roman" w:cs="Times New Roman"/>
        </w:rPr>
      </w:pPr>
    </w:p>
    <w:p w14:paraId="5AAB101B" w14:textId="77777777" w:rsidR="00E01975" w:rsidRPr="008A204B" w:rsidRDefault="00045838" w:rsidP="00B65F0B">
      <w:pPr>
        <w:jc w:val="both"/>
        <w:rPr>
          <w:rFonts w:ascii="Times New Roman" w:eastAsia="Times New Roman" w:hAnsi="Times New Roman" w:cs="Times New Roman"/>
        </w:rPr>
      </w:pPr>
      <w:r>
        <w:rPr>
          <w:rFonts w:ascii="Times New Roman" w:hAnsi="Times New Roman"/>
        </w:rPr>
        <w:t>The cultural diversity that characterizes modern Krakow is not only a challenge, but also a valuable resource for the city. It serves the local community, bringing tangible economic, social and cultural benefits. That is why it is so important for the City to be prepared for possible migration crises, but above all to be able to draw on diversity.</w:t>
      </w:r>
    </w:p>
    <w:p w14:paraId="6F95B92B" w14:textId="77777777" w:rsidR="00E01975" w:rsidRPr="008A204B" w:rsidRDefault="00E01975" w:rsidP="00B65F0B">
      <w:pPr>
        <w:jc w:val="both"/>
        <w:rPr>
          <w:rFonts w:ascii="Times New Roman" w:eastAsia="Times New Roman" w:hAnsi="Times New Roman" w:cs="Times New Roman"/>
        </w:rPr>
      </w:pPr>
    </w:p>
    <w:p w14:paraId="5DED8CE6" w14:textId="589360AB" w:rsidR="00E01975" w:rsidRPr="008A204B" w:rsidRDefault="00AE0A66" w:rsidP="00B65F0B">
      <w:pPr>
        <w:jc w:val="both"/>
        <w:rPr>
          <w:rFonts w:ascii="Times New Roman" w:eastAsia="Times New Roman" w:hAnsi="Times New Roman" w:cs="Times New Roman"/>
        </w:rPr>
      </w:pPr>
      <w:r>
        <w:rPr>
          <w:rFonts w:ascii="Times New Roman" w:hAnsi="Times New Roman"/>
        </w:rPr>
        <w:t>The evaluation of the “Open Krakow” Programme (2016-2022) shows that its activities have been crucial in supporting refugees from Ukraine arriving in Krakow after 24 February 2022. A network of contacts and relationships established during the Programme were critical to organising support. The events of that period highlighted that successful cooperation of local government with the local community and civil society organizations was crucial for the smooth and effective functioning of the City.</w:t>
      </w:r>
    </w:p>
    <w:p w14:paraId="7D432B24" w14:textId="77777777" w:rsidR="00E01975" w:rsidRPr="008A204B" w:rsidRDefault="00E01975" w:rsidP="00B65F0B">
      <w:pPr>
        <w:jc w:val="both"/>
        <w:rPr>
          <w:rFonts w:ascii="Times New Roman" w:eastAsia="Times New Roman" w:hAnsi="Times New Roman" w:cs="Times New Roman"/>
        </w:rPr>
      </w:pPr>
    </w:p>
    <w:p w14:paraId="14DB113F" w14:textId="01DD7A2F" w:rsidR="00E01975" w:rsidRPr="008A204B" w:rsidRDefault="00045838" w:rsidP="00B65F0B">
      <w:pPr>
        <w:jc w:val="both"/>
        <w:rPr>
          <w:rFonts w:ascii="Times New Roman" w:eastAsia="Times New Roman" w:hAnsi="Times New Roman" w:cs="Times New Roman"/>
        </w:rPr>
      </w:pPr>
      <w:r>
        <w:rPr>
          <w:rFonts w:ascii="Times New Roman" w:hAnsi="Times New Roman"/>
        </w:rPr>
        <w:t xml:space="preserve">The “Open Krakow” Programme, adopted by a Resolution of the Krakow City Council in 2016, was an important step towards integration and support for people belonging to minority and migrant communities. However, given the speed and complexity of migration processes and the fact that several </w:t>
      </w:r>
      <w:r>
        <w:rPr>
          <w:rFonts w:ascii="Times New Roman" w:hAnsi="Times New Roman"/>
        </w:rPr>
        <w:lastRenderedPageBreak/>
        <w:t>years have passed since its introduction, it has become necessary to update the same. Incorporating new trends and seven years of experience in taking action to build openness, requires updated strategies and support mechanisms – support not only for minority groups, but also for the city and its communities so that they can thrive by building on diversity as a local public good.</w:t>
      </w:r>
    </w:p>
    <w:p w14:paraId="33315975" w14:textId="481B66F4" w:rsidR="00E01975" w:rsidRPr="00591844" w:rsidRDefault="00E01975" w:rsidP="00B65F0B">
      <w:pPr>
        <w:jc w:val="both"/>
        <w:rPr>
          <w:rFonts w:ascii="Times New Roman" w:eastAsia="Times New Roman" w:hAnsi="Times New Roman" w:cs="Times New Roman"/>
          <w:color w:val="FF0000"/>
        </w:rPr>
      </w:pPr>
    </w:p>
    <w:p w14:paraId="5E4979E7" w14:textId="03B5EDE4" w:rsidR="00AE0A66" w:rsidRPr="004D2036" w:rsidRDefault="00AE0A66" w:rsidP="00B65F0B">
      <w:pPr>
        <w:jc w:val="both"/>
        <w:rPr>
          <w:rFonts w:ascii="Times New Roman" w:eastAsia="Times New Roman" w:hAnsi="Times New Roman" w:cs="Times New Roman"/>
        </w:rPr>
      </w:pPr>
      <w:r>
        <w:rPr>
          <w:rFonts w:ascii="Times New Roman" w:hAnsi="Times New Roman"/>
        </w:rPr>
        <w:t xml:space="preserve">The preliminary draft resolution of the updated “Open Krakow” Programme was created in 2023 within the framework of a task commissioned to a non-governmental organization – Czulent Association, entitled </w:t>
      </w:r>
      <w:r>
        <w:rPr>
          <w:rFonts w:ascii="Times New Roman" w:hAnsi="Times New Roman"/>
          <w:i/>
        </w:rPr>
        <w:t>Partycypacyjne opracowanie rekomendacji do aktualizacji polityki integracji cudzoziemców oraz przedstawicieli mniejszości narodowych i etnicznych w Krakowie – Partycypacyjne opracowanie aktualizacji Programu „Otwarty Krakow”</w:t>
      </w:r>
      <w:r>
        <w:rPr>
          <w:rFonts w:ascii="Times New Roman" w:hAnsi="Times New Roman"/>
        </w:rPr>
        <w:t xml:space="preserve"> [Participatory development of recommendations to update the policy of integration of foreigners and representatives of national and ethnic minorities in Krakow – Participatory development of an update of the Open Krakow Programme.]</w:t>
      </w:r>
      <w:r>
        <w:rPr>
          <w:rFonts w:ascii="Times New Roman" w:hAnsi="Times New Roman"/>
          <w:i/>
        </w:rPr>
        <w:t xml:space="preserve"> </w:t>
      </w:r>
      <w:r>
        <w:rPr>
          <w:rFonts w:ascii="Times New Roman" w:hAnsi="Times New Roman"/>
        </w:rPr>
        <w:t>The public tasks were financed with funds from the City of Krakow.</w:t>
      </w:r>
    </w:p>
    <w:p w14:paraId="0741A07E" w14:textId="77777777" w:rsidR="00E01975" w:rsidRPr="008A204B" w:rsidRDefault="00045838" w:rsidP="00B65F0B">
      <w:pPr>
        <w:pStyle w:val="Nagwek1"/>
      </w:pPr>
      <w:bookmarkStart w:id="3" w:name="_Toc169159576"/>
      <w:r>
        <w:t>Chapter I</w:t>
      </w:r>
      <w:bookmarkEnd w:id="3"/>
    </w:p>
    <w:p w14:paraId="7BB6C415" w14:textId="77777777" w:rsidR="00E01975" w:rsidRPr="008A204B" w:rsidRDefault="00045838" w:rsidP="00B65F0B">
      <w:pPr>
        <w:pStyle w:val="Nagwek1"/>
      </w:pPr>
      <w:bookmarkStart w:id="4" w:name="_Toc169159577"/>
      <w:r>
        <w:t>Diagnosis of the socio-demographic situation of representatives of national and ethnic minorities and people with experience of migration in Krakow</w:t>
      </w:r>
      <w:bookmarkEnd w:id="4"/>
    </w:p>
    <w:p w14:paraId="2D8D5051" w14:textId="77777777" w:rsidR="00E01975" w:rsidRPr="00AE0A66" w:rsidRDefault="00E01975" w:rsidP="00B65F0B">
      <w:pPr>
        <w:jc w:val="both"/>
        <w:rPr>
          <w:rFonts w:ascii="Times New Roman" w:eastAsia="Times New Roman" w:hAnsi="Times New Roman" w:cs="Times New Roman"/>
          <w:szCs w:val="24"/>
        </w:rPr>
      </w:pPr>
    </w:p>
    <w:p w14:paraId="5B913999" w14:textId="77777777" w:rsidR="00601BAC" w:rsidRPr="00AE0A66" w:rsidRDefault="00601BAC" w:rsidP="00B65F0B">
      <w:pPr>
        <w:jc w:val="both"/>
        <w:rPr>
          <w:rFonts w:ascii="Times New Roman" w:eastAsia="Times New Roman" w:hAnsi="Times New Roman" w:cs="Times New Roman"/>
          <w:szCs w:val="24"/>
        </w:rPr>
      </w:pPr>
      <w:r>
        <w:rPr>
          <w:rFonts w:ascii="Times New Roman" w:hAnsi="Times New Roman"/>
          <w:szCs w:val="24"/>
        </w:rPr>
        <w:t xml:space="preserve">For a precise understanding of the situation and needs of representatives of national and ethnic minorities and people with migration/refugee experience in Krakow, three groups were defined for the purposes of the diagnosis: </w:t>
      </w:r>
    </w:p>
    <w:p w14:paraId="6D5B876F" w14:textId="77777777" w:rsidR="00601BAC" w:rsidRPr="00E747DA" w:rsidRDefault="00601BAC" w:rsidP="00B65F0B">
      <w:pPr>
        <w:numPr>
          <w:ilvl w:val="0"/>
          <w:numId w:val="6"/>
        </w:numPr>
        <w:jc w:val="both"/>
        <w:rPr>
          <w:rFonts w:ascii="Times New Roman" w:eastAsia="Times New Roman" w:hAnsi="Times New Roman" w:cs="Times New Roman"/>
        </w:rPr>
      </w:pPr>
      <w:r w:rsidRPr="00E747DA">
        <w:rPr>
          <w:rFonts w:ascii="Times New Roman" w:hAnsi="Times New Roman" w:cs="Times New Roman"/>
          <w:b/>
        </w:rPr>
        <w:t>National and ethnic minorities.</w:t>
      </w:r>
      <w:r w:rsidRPr="00E747DA">
        <w:rPr>
          <w:rFonts w:ascii="Times New Roman" w:hAnsi="Times New Roman" w:cs="Times New Roman"/>
        </w:rPr>
        <w:t xml:space="preserve"> Pursuant to the “Act of 6 January 2005 on National and Ethnic Minorities and Regional Language,” these minorities are singled out on the basis of six criteria, including mainly a population smaller than the rest of the population and the residence of the ancestors and ancestresses, members of the minority in question in the current territory of the Republic of Poland for at least 100 years. According to the above definition, Poland is home to nine national minorities: Belarusians, Czechs, Lithuanians, Germans, Armenians, Russians, Slovaks, Ukrainians, Jews, and four ethnic minorities: Karaites, Lemkos, Roma, Tatars. </w:t>
      </w:r>
    </w:p>
    <w:p w14:paraId="6B6799E5" w14:textId="77777777" w:rsidR="00601BAC" w:rsidRPr="00E747DA" w:rsidRDefault="00601BAC" w:rsidP="00B65F0B">
      <w:pPr>
        <w:numPr>
          <w:ilvl w:val="0"/>
          <w:numId w:val="6"/>
        </w:numPr>
        <w:jc w:val="both"/>
        <w:rPr>
          <w:rFonts w:ascii="Times New Roman" w:eastAsia="Times New Roman" w:hAnsi="Times New Roman" w:cs="Times New Roman"/>
          <w:b/>
        </w:rPr>
      </w:pPr>
      <w:bookmarkStart w:id="5" w:name="_Hlk166830331"/>
      <w:r w:rsidRPr="00E747DA">
        <w:rPr>
          <w:rFonts w:ascii="Times New Roman" w:hAnsi="Times New Roman" w:cs="Times New Roman"/>
          <w:b/>
          <w:bCs/>
        </w:rPr>
        <w:t>People who have experienced economic migration.</w:t>
      </w:r>
      <w:bookmarkEnd w:id="5"/>
      <w:r w:rsidRPr="00E747DA">
        <w:rPr>
          <w:rFonts w:ascii="Times New Roman" w:hAnsi="Times New Roman" w:cs="Times New Roman"/>
          <w:b/>
        </w:rPr>
        <w:t xml:space="preserve"> </w:t>
      </w:r>
      <w:r w:rsidRPr="00E747DA">
        <w:rPr>
          <w:rFonts w:ascii="Times New Roman" w:hAnsi="Times New Roman" w:cs="Times New Roman"/>
        </w:rPr>
        <w:t>For the purposes of the Programme, the group is defined as people who came to Krakow from abroad in order to: (1) take up employment (this applies to both low- and high-skilled positions), both short-term and long-term; (2) families of those mentioned in the first point; (3) people coming to Poland for educational purposes (students).</w:t>
      </w:r>
    </w:p>
    <w:p w14:paraId="0087C7AD" w14:textId="77777777" w:rsidR="00601BAC" w:rsidRPr="00E747DA" w:rsidRDefault="00601BAC" w:rsidP="00B65F0B">
      <w:pPr>
        <w:numPr>
          <w:ilvl w:val="0"/>
          <w:numId w:val="6"/>
        </w:numPr>
        <w:jc w:val="both"/>
        <w:rPr>
          <w:rFonts w:ascii="Times New Roman" w:eastAsia="Times New Roman" w:hAnsi="Times New Roman" w:cs="Times New Roman"/>
          <w:b/>
        </w:rPr>
      </w:pPr>
      <w:bookmarkStart w:id="6" w:name="_Hlk166830415"/>
      <w:r w:rsidRPr="00E747DA">
        <w:rPr>
          <w:rFonts w:ascii="Times New Roman" w:hAnsi="Times New Roman" w:cs="Times New Roman"/>
          <w:b/>
          <w:bCs/>
        </w:rPr>
        <w:t>People who have experienced forced migration</w:t>
      </w:r>
      <w:r w:rsidRPr="00E747DA">
        <w:rPr>
          <w:rFonts w:ascii="Times New Roman" w:hAnsi="Times New Roman" w:cs="Times New Roman"/>
          <w:b/>
        </w:rPr>
        <w:t>.</w:t>
      </w:r>
      <w:bookmarkEnd w:id="6"/>
      <w:r w:rsidRPr="00E747DA">
        <w:rPr>
          <w:rFonts w:ascii="Times New Roman" w:hAnsi="Times New Roman" w:cs="Times New Roman"/>
          <w:b/>
        </w:rPr>
        <w:t xml:space="preserve"> </w:t>
      </w:r>
      <w:r w:rsidRPr="00E747DA">
        <w:rPr>
          <w:rFonts w:ascii="Times New Roman" w:hAnsi="Times New Roman" w:cs="Times New Roman"/>
        </w:rPr>
        <w:t>The category refers to the degree of voluntariness or freedom of movement of an individual or group. Motivations for forced migration include seeking refuge or flight triggered by an environmental or political emergency (such as an armed conflict).</w:t>
      </w:r>
      <w:r w:rsidRPr="00E747DA">
        <w:rPr>
          <w:rFonts w:ascii="Times New Roman" w:eastAsia="Times New Roman" w:hAnsi="Times New Roman" w:cs="Times New Roman"/>
          <w:vertAlign w:val="superscript"/>
        </w:rPr>
        <w:footnoteReference w:id="4"/>
      </w:r>
    </w:p>
    <w:p w14:paraId="7403F775" w14:textId="77777777" w:rsidR="00601BAC" w:rsidRPr="008A204B" w:rsidRDefault="00601BAC" w:rsidP="00B65F0B">
      <w:pPr>
        <w:jc w:val="both"/>
        <w:rPr>
          <w:rFonts w:ascii="Times New Roman" w:eastAsia="Times New Roman" w:hAnsi="Times New Roman" w:cs="Times New Roman"/>
        </w:rPr>
      </w:pPr>
    </w:p>
    <w:p w14:paraId="57394BE0" w14:textId="44AD161E" w:rsidR="00601BAC" w:rsidRPr="008A204B" w:rsidRDefault="00601BAC" w:rsidP="00B65F0B">
      <w:pPr>
        <w:jc w:val="both"/>
        <w:rPr>
          <w:rFonts w:ascii="Times New Roman" w:eastAsia="Times New Roman" w:hAnsi="Times New Roman" w:cs="Times New Roman"/>
        </w:rPr>
      </w:pPr>
      <w:r>
        <w:rPr>
          <w:rFonts w:ascii="Times New Roman" w:hAnsi="Times New Roman"/>
        </w:rPr>
        <w:lastRenderedPageBreak/>
        <w:t xml:space="preserve">The division is due to the different legal frameworks that define the actions taken for these groups. Refugees and some with forced migration experience enjoy the protection of international refugee law, which imposes certain obligations on countries towards </w:t>
      </w:r>
      <w:r w:rsidR="0093790F">
        <w:rPr>
          <w:rFonts w:ascii="Times New Roman" w:hAnsi="Times New Roman"/>
        </w:rPr>
        <w:t>them. People</w:t>
      </w:r>
      <w:r>
        <w:rPr>
          <w:rFonts w:ascii="Times New Roman" w:hAnsi="Times New Roman"/>
        </w:rPr>
        <w:t xml:space="preserve"> having experienced economic migration do not enjoy the same legal protection, although they do have some basic rights in the countries where they settle. In contrast, national and ethnic minorities are defined in Polish law, and their identity and cultural heritage are protected and supported under the Act on National and Ethnic Minorities and Regional Language.</w:t>
      </w:r>
    </w:p>
    <w:p w14:paraId="4C20A5DE" w14:textId="77777777" w:rsidR="00601BAC" w:rsidRPr="008A204B" w:rsidRDefault="00601BAC" w:rsidP="00B65F0B">
      <w:pPr>
        <w:jc w:val="both"/>
        <w:rPr>
          <w:rFonts w:ascii="Times New Roman" w:eastAsia="Times New Roman" w:hAnsi="Times New Roman" w:cs="Times New Roman"/>
        </w:rPr>
      </w:pPr>
    </w:p>
    <w:p w14:paraId="1B881928"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The division is also due to the different needs and challenges of these groups. People having experienced forced migration often need urgent humanitarian assistance, protection and psychological support. They may be more vulnerable to trauma and various health problems. Those with experience of economic migration, on the other hand, may be more likely to need support in terms of integration, vocational training or access to the labour market. In their context, we are more likely to talk about cross-cultural activities. In contrast, national and ethnic minorities more often focus on activities that build their cultural, national, ethnic identity. They are also involved in multicultural activities.</w:t>
      </w:r>
    </w:p>
    <w:p w14:paraId="4F39CF66" w14:textId="77777777" w:rsidR="00601BAC" w:rsidRPr="008A204B" w:rsidRDefault="00601BAC" w:rsidP="00B65F0B">
      <w:pPr>
        <w:jc w:val="both"/>
        <w:rPr>
          <w:rFonts w:ascii="Times New Roman" w:eastAsia="Times New Roman" w:hAnsi="Times New Roman" w:cs="Times New Roman"/>
        </w:rPr>
      </w:pPr>
    </w:p>
    <w:p w14:paraId="77D65AE9"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The three groups we have defined are also distinguished by their different political perspectives. Public debates on migration are often based on stereotypes, misunderstandings or even information manipulation regarding the motivations and goals of people with migration experience, which are used to provoke negative emotions and create an unfavourable image of this group. In the context of national and ethnic minorities, the debate is more often related to the foreign policy as pursued and to the relations with minority countries of origin. As a result, the public debate on national and ethnic minorities often focuses on the issue of loyalty to the country of origin and Poland, while for those with migration experience, the main issues to discuss include security, economic impact and cultural differences.</w:t>
      </w:r>
    </w:p>
    <w:p w14:paraId="756A9B32" w14:textId="77777777" w:rsidR="00601BAC" w:rsidRPr="008A204B" w:rsidRDefault="00601BAC" w:rsidP="00B65F0B">
      <w:pPr>
        <w:jc w:val="both"/>
        <w:rPr>
          <w:rFonts w:ascii="Times New Roman" w:eastAsia="Times New Roman" w:hAnsi="Times New Roman" w:cs="Times New Roman"/>
        </w:rPr>
      </w:pPr>
    </w:p>
    <w:p w14:paraId="15D0C56D" w14:textId="77777777" w:rsidR="00601BAC" w:rsidRPr="008A204B" w:rsidRDefault="00601BAC" w:rsidP="00B65F0B">
      <w:pPr>
        <w:jc w:val="both"/>
        <w:rPr>
          <w:rFonts w:ascii="Times New Roman" w:eastAsia="Times New Roman" w:hAnsi="Times New Roman" w:cs="Times New Roman"/>
          <w:b/>
        </w:rPr>
      </w:pPr>
      <w:r>
        <w:rPr>
          <w:rFonts w:ascii="Times New Roman" w:hAnsi="Times New Roman"/>
          <w:b/>
        </w:rPr>
        <w:t>National and ethnic minorities</w:t>
      </w:r>
    </w:p>
    <w:p w14:paraId="0532AE9C"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In Krakow, the most numerous statutory minorities are the Armenian, Russian, Slovak, Czech, Ukrainian and Jewish communities, as well as ethnic minorities such as the Lemkos and Roma. They have tangible cultural heritage in the city and are active through local and national NGOs based in Krakow. They are mostly engaged in cultural initiatives, national and ethnic identity building and religious activities. The results of the report assessing the situation of minorities in Krakow</w:t>
      </w:r>
      <w:r w:rsidRPr="008A204B">
        <w:rPr>
          <w:rFonts w:ascii="Times New Roman" w:eastAsia="Times New Roman" w:hAnsi="Times New Roman" w:cs="Times New Roman"/>
          <w:vertAlign w:val="superscript"/>
        </w:rPr>
        <w:footnoteReference w:id="5"/>
      </w:r>
      <w:r>
        <w:rPr>
          <w:rFonts w:ascii="Times New Roman" w:hAnsi="Times New Roman"/>
        </w:rPr>
        <w:t xml:space="preserve"> show that these groups have a low level of identification with the activities of the “Open Krakow” Programme. </w:t>
      </w:r>
    </w:p>
    <w:p w14:paraId="04613925" w14:textId="77777777" w:rsidR="00601BAC" w:rsidRPr="008A204B" w:rsidRDefault="00601BAC" w:rsidP="00B65F0B">
      <w:pPr>
        <w:jc w:val="both"/>
        <w:rPr>
          <w:rFonts w:ascii="Times New Roman" w:eastAsia="Times New Roman" w:hAnsi="Times New Roman" w:cs="Times New Roman"/>
        </w:rPr>
      </w:pPr>
    </w:p>
    <w:p w14:paraId="20D9E2D6"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Because of their familiarity with the language and cultural contexts, they are more likely to notice signs of discrimination, making them more sensitive to these issues. In the work environment, they face discrimination based on “racism,”</w:t>
      </w:r>
      <w:r w:rsidRPr="008A204B">
        <w:rPr>
          <w:rFonts w:ascii="Times New Roman" w:eastAsia="Times New Roman" w:hAnsi="Times New Roman" w:cs="Times New Roman"/>
          <w:vertAlign w:val="superscript"/>
        </w:rPr>
        <w:footnoteReference w:id="6"/>
      </w:r>
      <w:r>
        <w:rPr>
          <w:rFonts w:ascii="Times New Roman" w:hAnsi="Times New Roman"/>
        </w:rPr>
        <w:t xml:space="preserve"> prejudice and misunderstanding of religious requirements. They are often judged by identity rather than competence. Cultural differences are a barrier, especially for older generations. In the area of health, they experience difficulties in accessing health care due to cultural barriers and insufficient knowledge of diversity among medical personnel.</w:t>
      </w:r>
    </w:p>
    <w:p w14:paraId="61DFED87" w14:textId="77777777" w:rsidR="00601BAC" w:rsidRPr="008A204B" w:rsidRDefault="00601BAC" w:rsidP="00B65F0B">
      <w:pPr>
        <w:jc w:val="both"/>
        <w:rPr>
          <w:rFonts w:ascii="Times New Roman" w:eastAsia="Times New Roman" w:hAnsi="Times New Roman" w:cs="Times New Roman"/>
        </w:rPr>
      </w:pPr>
    </w:p>
    <w:p w14:paraId="66A84050"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Security is a key issue for minorities in Krakow. Their sense of insecurity is heightened by hate crimes, activities of extreme groups and the ambiguous approach of authorities to incidents with the hallmarks of a hate crime – all of which occur in public spaces. Minorities feel isolated, lose trust in institutions and see growing tensions between communities. They feel that actions undertaken for their benefit are often only symbolic, while their real needs are overlooked.</w:t>
      </w:r>
    </w:p>
    <w:p w14:paraId="5FB828F5" w14:textId="77777777" w:rsidR="00601BAC" w:rsidRPr="008A204B" w:rsidRDefault="00601BAC" w:rsidP="00B65F0B">
      <w:pPr>
        <w:jc w:val="both"/>
        <w:rPr>
          <w:rFonts w:ascii="Times New Roman" w:eastAsia="Times New Roman" w:hAnsi="Times New Roman" w:cs="Times New Roman"/>
        </w:rPr>
      </w:pPr>
    </w:p>
    <w:p w14:paraId="37082E6C" w14:textId="77777777" w:rsidR="00601BAC" w:rsidRPr="008A204B" w:rsidRDefault="00601BAC" w:rsidP="00B65F0B">
      <w:pPr>
        <w:jc w:val="both"/>
        <w:rPr>
          <w:rFonts w:ascii="Times New Roman" w:eastAsia="Times New Roman" w:hAnsi="Times New Roman" w:cs="Times New Roman"/>
          <w:b/>
        </w:rPr>
      </w:pPr>
      <w:r>
        <w:rPr>
          <w:rFonts w:ascii="Times New Roman" w:hAnsi="Times New Roman"/>
        </w:rPr>
        <w:t xml:space="preserve">National and ethnic minorities in Krakow have certain expectations from the city authorities regarding their representation, communication and inclusion in the local community. They express the need for open dialogue, the establishment of regular forums and meetings in the magistrate’s office, and the formation of advisory committees composed of their representatives. They also expect the implementation of diversity training programmes for city officials, the increase of their representation in city institutions, the promotion of diversity in education, and the creation of initiatives to promote their active involvement in public affairs. In addition, they stress how important it is to work with minority community organizations and to recognize the forms of discrimination and exclusion they face. </w:t>
      </w:r>
    </w:p>
    <w:p w14:paraId="4FE9C2E5" w14:textId="77777777" w:rsidR="00601BAC" w:rsidRPr="008A204B" w:rsidRDefault="00601BAC" w:rsidP="00B65F0B">
      <w:pPr>
        <w:jc w:val="both"/>
        <w:rPr>
          <w:rFonts w:ascii="Times New Roman" w:eastAsia="Times New Roman" w:hAnsi="Times New Roman" w:cs="Times New Roman"/>
          <w:b/>
        </w:rPr>
      </w:pPr>
    </w:p>
    <w:p w14:paraId="0CA0B238" w14:textId="05B19B71" w:rsidR="00601BAC" w:rsidRPr="008A204B" w:rsidRDefault="00601BAC" w:rsidP="00B65F0B">
      <w:pPr>
        <w:jc w:val="both"/>
        <w:rPr>
          <w:rFonts w:ascii="Times New Roman" w:eastAsia="Times New Roman" w:hAnsi="Times New Roman" w:cs="Times New Roman"/>
          <w:b/>
        </w:rPr>
      </w:pPr>
      <w:r>
        <w:rPr>
          <w:rFonts w:ascii="Times New Roman" w:hAnsi="Times New Roman"/>
          <w:b/>
        </w:rPr>
        <w:t>People who have experienced economic migration</w:t>
      </w:r>
    </w:p>
    <w:p w14:paraId="0BE1C951" w14:textId="77777777" w:rsidR="00601BAC" w:rsidRDefault="00601BAC" w:rsidP="00B65F0B">
      <w:pPr>
        <w:jc w:val="both"/>
        <w:rPr>
          <w:rFonts w:ascii="Times New Roman" w:eastAsia="Times New Roman" w:hAnsi="Times New Roman" w:cs="Times New Roman"/>
        </w:rPr>
      </w:pPr>
      <w:r>
        <w:rPr>
          <w:rFonts w:ascii="Times New Roman" w:hAnsi="Times New Roman"/>
        </w:rPr>
        <w:t xml:space="preserve">According to data from the report “Diagnosis of the needs and expectations of economic migrants vis-à-vis urban integration”, created within the framework of the commissioned task “Participatory development of recommendations to update the policy of integration of foreigners and representatives of national and ethnic minorities in Krakow – Participatory development of an update of the Open Krakow Programme,” Krakow in 2022 recorded a significant increase in the number of foreigners from different regions of the world. </w:t>
      </w:r>
    </w:p>
    <w:p w14:paraId="6FF4DA07"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The most dynamic growth was observed in the registration database of the Krakow City Office, where the number of non-EU residents, mainly Ukrainians, increased by 62% to 15,000 individuals. In the Social Security contributor database, on the other hand, there was a marked increase of 70% in the number of African nationals/citizens, and 55% – in the number of Asian ones. Those with migration experience from Asia became the second largest group of contributors, while the largest group was non-EU Europeans, reaching 43,000. Representatives of migrant communities employed in Krakow concentrated primarily in the fields of administrative services, information technology and construction.</w:t>
      </w:r>
    </w:p>
    <w:p w14:paraId="1F5D21D3" w14:textId="77777777" w:rsidR="00601BAC" w:rsidRPr="008A204B" w:rsidRDefault="00601BAC" w:rsidP="00B65F0B">
      <w:pPr>
        <w:jc w:val="both"/>
        <w:rPr>
          <w:rFonts w:ascii="Times New Roman" w:eastAsia="Times New Roman" w:hAnsi="Times New Roman" w:cs="Times New Roman"/>
        </w:rPr>
      </w:pPr>
    </w:p>
    <w:p w14:paraId="52E7690D"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In the nationality analysis of people with migration experience in Krakow, Ukrainians dominate, accounting for 80% of the population, followed by Belarusians (10%) and Russians (5%). Among EU and UK citizens, the majority are Italians (14%) and Spaniards (11%). It is noteworthy that in Krakow, there is an increase in the number of IT specialists coming from Belarus due to the relocation of companies from that country. In terms of employment, the majority of people with migration experience work full time, with a smaller percentage running their own businesses. In general, people with migration experience in Krakow have a higher level of education, and younger generations present a higher level of education than older people.</w:t>
      </w:r>
    </w:p>
    <w:p w14:paraId="12B609EB" w14:textId="77777777" w:rsidR="00601BAC" w:rsidRPr="008A204B" w:rsidRDefault="00601BAC" w:rsidP="00B65F0B">
      <w:pPr>
        <w:jc w:val="both"/>
        <w:rPr>
          <w:rFonts w:ascii="Times New Roman" w:eastAsia="Times New Roman" w:hAnsi="Times New Roman" w:cs="Times New Roman"/>
        </w:rPr>
      </w:pPr>
    </w:p>
    <w:p w14:paraId="6CA728F3"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 xml:space="preserve">When analysing statistical data, it is possible to notice an increase in diversity among people with experience of economic migration in Krakow, bringing the need to provide them with support in the process of adaptation in the city. Many of these people have higher professional qualifications and represent a younger working age, creating the potential for fuller social inclusion. Nevertheless, there are challenges, such as the need to improve the sense of security among these people, language support, and increasing the quality of public services tailored to their needs. Many people with migration experience face language barriers and difficulties in accessing information and participating in public </w:t>
      </w:r>
      <w:r>
        <w:rPr>
          <w:rFonts w:ascii="Times New Roman" w:hAnsi="Times New Roman"/>
        </w:rPr>
        <w:lastRenderedPageBreak/>
        <w:t>life. In addition, the housing market in Krakow needs to be regulated to ensure proper treatment of tenants and landlords.</w:t>
      </w:r>
    </w:p>
    <w:p w14:paraId="63DAF566" w14:textId="77777777" w:rsidR="00601BAC" w:rsidRPr="008A204B" w:rsidRDefault="00601BAC" w:rsidP="00B65F0B">
      <w:pPr>
        <w:jc w:val="both"/>
        <w:rPr>
          <w:rFonts w:ascii="Times New Roman" w:eastAsia="Times New Roman" w:hAnsi="Times New Roman" w:cs="Times New Roman"/>
        </w:rPr>
      </w:pPr>
    </w:p>
    <w:p w14:paraId="62054576"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The interviews conducted as part of the diagnosis show that migrant communities expect initiatives such as the Multicultural Centre to continue and be strengthened. It is also advisable to conduct anti-discrimination training in the school system and support migrant community leaders. The city should also make information more accessible to people with the experience of migration, through better visibility of the Information Point for Foreigners and training of officials in intercultural communication. Moreover, it is important to include language needs in initiatives, such as the Citizens Budget. The city should take steps to regulate the housing market in Krakow, guaranteeing protection of the rights of both tenants and landlords.</w:t>
      </w:r>
    </w:p>
    <w:p w14:paraId="7F469FEC" w14:textId="77777777" w:rsidR="00601BAC" w:rsidRPr="00B4166F" w:rsidRDefault="00601BAC" w:rsidP="00B65F0B">
      <w:pPr>
        <w:jc w:val="both"/>
        <w:rPr>
          <w:rFonts w:ascii="Times New Roman" w:eastAsia="Times New Roman" w:hAnsi="Times New Roman" w:cs="Times New Roman"/>
          <w:b/>
        </w:rPr>
      </w:pPr>
    </w:p>
    <w:p w14:paraId="53721BB1" w14:textId="77777777" w:rsidR="00601BAC" w:rsidRPr="008A204B" w:rsidRDefault="00601BAC" w:rsidP="00B65F0B">
      <w:pPr>
        <w:jc w:val="both"/>
        <w:rPr>
          <w:rFonts w:ascii="Times New Roman" w:eastAsia="Times New Roman" w:hAnsi="Times New Roman" w:cs="Times New Roman"/>
          <w:b/>
        </w:rPr>
      </w:pPr>
      <w:r>
        <w:rPr>
          <w:rFonts w:ascii="Times New Roman" w:hAnsi="Times New Roman"/>
          <w:b/>
        </w:rPr>
        <w:t xml:space="preserve">People who have experienced forced migration </w:t>
      </w:r>
    </w:p>
    <w:p w14:paraId="5B9D31FC" w14:textId="77777777" w:rsidR="00601BAC" w:rsidRPr="008A204B" w:rsidRDefault="00601BAC" w:rsidP="00B65F0B">
      <w:pPr>
        <w:jc w:val="both"/>
        <w:rPr>
          <w:rFonts w:ascii="Times New Roman" w:eastAsia="Times New Roman" w:hAnsi="Times New Roman" w:cs="Times New Roman"/>
        </w:rPr>
      </w:pPr>
      <w:r w:rsidRPr="00E747DA">
        <w:rPr>
          <w:rFonts w:ascii="Times New Roman" w:hAnsi="Times New Roman"/>
        </w:rPr>
        <w:t>People who have experienced forced migration are a very important group of people living in Krakow.</w:t>
      </w:r>
      <w:r>
        <w:rPr>
          <w:rFonts w:ascii="Times New Roman" w:hAnsi="Times New Roman"/>
        </w:rPr>
        <w:t xml:space="preserve"> Although the vast majority of these people are from Ukraine and arrived in the city after 24 February 2022, they also include many people from Belarus, Russia and other parts of the world who have taken refuge in Krakow from persecution.</w:t>
      </w:r>
    </w:p>
    <w:p w14:paraId="389384D6" w14:textId="77777777" w:rsidR="00601BAC" w:rsidRPr="008A204B" w:rsidRDefault="00601BAC" w:rsidP="00B65F0B">
      <w:pPr>
        <w:jc w:val="both"/>
        <w:rPr>
          <w:rFonts w:ascii="Times New Roman" w:eastAsia="Times New Roman" w:hAnsi="Times New Roman" w:cs="Times New Roman"/>
        </w:rPr>
      </w:pPr>
    </w:p>
    <w:p w14:paraId="0E5BDBFD" w14:textId="77777777" w:rsidR="00601BAC" w:rsidRPr="004A0F03" w:rsidRDefault="00601BAC" w:rsidP="00B65F0B">
      <w:pPr>
        <w:jc w:val="both"/>
        <w:rPr>
          <w:rFonts w:ascii="Times New Roman" w:eastAsia="Times New Roman" w:hAnsi="Times New Roman" w:cs="Times New Roman"/>
        </w:rPr>
      </w:pPr>
      <w:r>
        <w:rPr>
          <w:rFonts w:ascii="Times New Roman" w:hAnsi="Times New Roman"/>
        </w:rPr>
        <w:t xml:space="preserve">According to the report “Diagnosis of the Situation of Forced Migrants in Krakow,” due to the profile of this group, their situation in the housing, education and labour markets poses many challenges. Forced migrant women with little work experience who have underage children and dependents in their care are in a particularly difficult situation on the Polish labour market. </w:t>
      </w:r>
      <w:r>
        <w:rPr>
          <w:rFonts w:ascii="Times New Roman" w:hAnsi="Times New Roman"/>
        </w:rPr>
        <w:br/>
        <w:t>In June 2023, in Krakow and the entire Małopolska province, those covered by temporary protection were mostly women. A large percentage are minors, and most of them were born between 2005 and 2023.</w:t>
      </w:r>
    </w:p>
    <w:p w14:paraId="75132F01" w14:textId="77777777" w:rsidR="00601BAC" w:rsidRPr="008A204B" w:rsidRDefault="00601BAC" w:rsidP="00B65F0B">
      <w:pPr>
        <w:jc w:val="both"/>
        <w:rPr>
          <w:rFonts w:ascii="Times New Roman" w:eastAsia="Times New Roman" w:hAnsi="Times New Roman" w:cs="Times New Roman"/>
        </w:rPr>
      </w:pPr>
    </w:p>
    <w:p w14:paraId="7BFF3F1B"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 xml:space="preserve">Although the presence of foreigners in Krakow is not new, the surge in the number of people with experience of forced migration is a new challenge for local public policies. People with forced migration experience in Krakow face many challenges related to integration, with the language barrier being the major one. The lack of adequate state support for learning the Polish language and the difficulty of adjusting to the Polish labour market, even for educated people, is marginalizing them. As such, tasks facilitating the adaptation of this group to the Polish labour market should include increasing the availability of Polish language courses (not only at the beginner level), streamlining the process of qualification recognition, and, if recognition is not possible, providing training and vocational courses to help migrants retrain and adapt to the Polish labour market. </w:t>
      </w:r>
    </w:p>
    <w:p w14:paraId="0A24F7DB" w14:textId="77777777" w:rsidR="00601BAC" w:rsidRPr="008A204B" w:rsidRDefault="00601BAC" w:rsidP="00B65F0B">
      <w:pPr>
        <w:jc w:val="both"/>
        <w:rPr>
          <w:rFonts w:ascii="Times New Roman" w:eastAsia="Times New Roman" w:hAnsi="Times New Roman" w:cs="Times New Roman"/>
        </w:rPr>
      </w:pPr>
    </w:p>
    <w:p w14:paraId="47454893"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In particular, women caring for children face additional barriers and discrimination in the labour market. In addition, people with experience of forced migration often experience wage inequality and problems arising from the fact that the validity of their residence permits depends on employment</w:t>
      </w:r>
      <w:r w:rsidRPr="008A204B">
        <w:rPr>
          <w:rFonts w:ascii="Times New Roman" w:eastAsia="Times New Roman" w:hAnsi="Times New Roman" w:cs="Times New Roman"/>
          <w:vertAlign w:val="superscript"/>
        </w:rPr>
        <w:footnoteReference w:id="7"/>
      </w:r>
      <w:r>
        <w:rPr>
          <w:rFonts w:ascii="Times New Roman" w:hAnsi="Times New Roman"/>
        </w:rPr>
        <w:t xml:space="preserve">. </w:t>
      </w:r>
    </w:p>
    <w:p w14:paraId="47FE1C33" w14:textId="77777777" w:rsidR="00601BAC" w:rsidRPr="008A204B" w:rsidRDefault="00601BAC" w:rsidP="00B65F0B">
      <w:pPr>
        <w:jc w:val="both"/>
        <w:rPr>
          <w:rFonts w:ascii="Times New Roman" w:eastAsia="Times New Roman" w:hAnsi="Times New Roman" w:cs="Times New Roman"/>
        </w:rPr>
      </w:pPr>
    </w:p>
    <w:p w14:paraId="7A8CA079"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 xml:space="preserve">People with refugee experience in Poland, particularly from Ukraine, face numerous difficulties in becoming independent in the housing market. Major challenges include growing rental prices, limited financial resources, landlords’ reluctance to rent space to refugees, and an insufficient supply of rental </w:t>
      </w:r>
      <w:r>
        <w:rPr>
          <w:rFonts w:ascii="Times New Roman" w:hAnsi="Times New Roman"/>
        </w:rPr>
        <w:lastRenderedPageBreak/>
        <w:t>housing in Krakow. People with refugee experience from vulnerable groups, such as women experiencing violence, people with disabilities or ethnic minorities, face the greatest difficulties in this regard. The discriminatory and xenophobic narrative spread by some media outlets makes the situation even more difficult. There is a clear need for housing support for these people, whether from real estate agencies, NGOs or other entities.</w:t>
      </w:r>
    </w:p>
    <w:p w14:paraId="7FF53AE3" w14:textId="77777777" w:rsidR="00601BAC" w:rsidRPr="008A204B" w:rsidRDefault="00601BAC" w:rsidP="00B65F0B">
      <w:pPr>
        <w:jc w:val="both"/>
        <w:rPr>
          <w:rFonts w:ascii="Times New Roman" w:eastAsia="Times New Roman" w:hAnsi="Times New Roman" w:cs="Times New Roman"/>
        </w:rPr>
      </w:pPr>
    </w:p>
    <w:p w14:paraId="7DE11D42"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 xml:space="preserve">Educational institutions have seen the increase of children of people </w:t>
      </w:r>
      <w:r>
        <w:rPr>
          <w:rFonts w:ascii="Times New Roman" w:hAnsi="Times New Roman"/>
          <w:bCs/>
        </w:rPr>
        <w:t>with experience of forced migration</w:t>
      </w:r>
      <w:r>
        <w:rPr>
          <w:rFonts w:ascii="Times New Roman" w:hAnsi="Times New Roman"/>
        </w:rPr>
        <w:t xml:space="preserve">, mainly from Ukraine. Despite this, many of them remain outside the Polish educational system. UNICEF estimates that this is up to two-thirds of the 600,000 Ukrainian children in Poland, aged 3-9, participating or not in Ukrainian remote classes. The increase in the number of students from Ukraine, but also from Belarus, India and Russia, is evident in various types of educational institutions in Krakow, with the most significant increase among children in kindergartens and students in elementary schools. </w:t>
      </w:r>
    </w:p>
    <w:p w14:paraId="402C647D" w14:textId="77777777" w:rsidR="00601BAC" w:rsidRPr="008A204B" w:rsidRDefault="00601BAC" w:rsidP="00B65F0B">
      <w:pPr>
        <w:jc w:val="both"/>
        <w:rPr>
          <w:rFonts w:ascii="Times New Roman" w:eastAsia="Times New Roman" w:hAnsi="Times New Roman" w:cs="Times New Roman"/>
        </w:rPr>
      </w:pPr>
    </w:p>
    <w:p w14:paraId="0217DE77"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The analysis stresses that both now, in the face of the conflict in Ukraine, and in the future, given the possibility of an influx of people with forced migration experience into the city, Krakow must pay special attention to the need to create appropriate, scalable emergency response mechanisms in the event of a potential refugee crisis. In addition, it is important to introduce long-term, systemic mechanisms for supporting and integrating refugees into the social and economic fabric of the city.</w:t>
      </w:r>
    </w:p>
    <w:p w14:paraId="68BE208B" w14:textId="77777777" w:rsidR="00601BAC" w:rsidRPr="008A204B" w:rsidRDefault="00601BAC" w:rsidP="00B65F0B">
      <w:pPr>
        <w:jc w:val="both"/>
        <w:rPr>
          <w:rFonts w:ascii="Times New Roman" w:eastAsia="Times New Roman" w:hAnsi="Times New Roman" w:cs="Times New Roman"/>
        </w:rPr>
      </w:pPr>
    </w:p>
    <w:p w14:paraId="60F35FDE" w14:textId="77777777" w:rsidR="00601BAC" w:rsidRPr="00B62ED7" w:rsidRDefault="00601BAC" w:rsidP="00B65F0B">
      <w:pPr>
        <w:jc w:val="both"/>
        <w:rPr>
          <w:rFonts w:ascii="Times New Roman" w:eastAsia="Times New Roman" w:hAnsi="Times New Roman" w:cs="Times New Roman"/>
        </w:rPr>
      </w:pPr>
      <w:r>
        <w:rPr>
          <w:rFonts w:ascii="Times New Roman" w:hAnsi="Times New Roman"/>
        </w:rPr>
        <w:t>The above division was used for the purposes of the diagnosis, but does not fully capture the complexity and fluidity of terms such as “migrant” or “minority.” Definitions of these terms are difficult to define clearly as they are often shaped by social, historical and political contexts. In the following chapters, the Programme’s target group is defined as “national and ethnic minorities and people with migration experience.” The Programme for Krakow’s intercultural community should take into account the complexity of these groups, especially those that have so far been overlooked. Why are such concepts fluid and ambiguous? Here are some examples:</w:t>
      </w:r>
    </w:p>
    <w:p w14:paraId="73B1C3A7" w14:textId="77777777" w:rsidR="00601BAC" w:rsidRPr="00B62ED7" w:rsidRDefault="00601BAC" w:rsidP="00B65F0B">
      <w:pPr>
        <w:numPr>
          <w:ilvl w:val="0"/>
          <w:numId w:val="7"/>
        </w:numPr>
        <w:jc w:val="both"/>
        <w:rPr>
          <w:rFonts w:ascii="Times New Roman" w:eastAsia="Times New Roman" w:hAnsi="Times New Roman" w:cs="Times New Roman"/>
        </w:rPr>
      </w:pPr>
      <w:r>
        <w:rPr>
          <w:rFonts w:ascii="Times New Roman" w:hAnsi="Times New Roman"/>
        </w:rPr>
        <w:t>A migrant from Ukraine, Belarus, Germany, Czechia or Slovakia, once they received Polish citizenship, is classified as a national minority member from the perspective of Polish law. Meanwhile, previously, as citizens of other countries, they were seen as migrants.</w:t>
      </w:r>
    </w:p>
    <w:p w14:paraId="05ABCF1D" w14:textId="77777777" w:rsidR="00601BAC" w:rsidRPr="00B62ED7" w:rsidRDefault="00601BAC" w:rsidP="00B65F0B">
      <w:pPr>
        <w:numPr>
          <w:ilvl w:val="0"/>
          <w:numId w:val="7"/>
        </w:numPr>
        <w:jc w:val="both"/>
        <w:rPr>
          <w:rFonts w:ascii="Times New Roman" w:eastAsia="Times New Roman" w:hAnsi="Times New Roman" w:cs="Times New Roman"/>
        </w:rPr>
      </w:pPr>
      <w:r>
        <w:rPr>
          <w:rFonts w:ascii="Times New Roman" w:hAnsi="Times New Roman"/>
        </w:rPr>
        <w:t>Children from migrant families who were born and raised in Poland, and after they obtain Polish citizenship as adults, may still experience social exclusion, for example because of their skin colour or religion, and despite having a Polish identity, they may still be perceived by society as a migrant.</w:t>
      </w:r>
    </w:p>
    <w:p w14:paraId="2B353F50" w14:textId="77777777" w:rsidR="00601BAC" w:rsidRPr="008A204B" w:rsidRDefault="00601BAC" w:rsidP="00B65F0B">
      <w:pPr>
        <w:numPr>
          <w:ilvl w:val="0"/>
          <w:numId w:val="7"/>
        </w:numPr>
        <w:jc w:val="both"/>
        <w:rPr>
          <w:rFonts w:ascii="Times New Roman" w:eastAsia="Times New Roman" w:hAnsi="Times New Roman" w:cs="Times New Roman"/>
        </w:rPr>
      </w:pPr>
      <w:r>
        <w:rPr>
          <w:rFonts w:ascii="Times New Roman" w:hAnsi="Times New Roman"/>
        </w:rPr>
        <w:t>Children from cross-cultural marriages who function well within their parents’ cultural circles, may, nevertheless, face exclusion due to multiple identities. Such children also do not fit into the common category of a “migrant.”</w:t>
      </w:r>
    </w:p>
    <w:p w14:paraId="34CAA73F" w14:textId="77777777" w:rsidR="00601BAC" w:rsidRPr="008A204B" w:rsidRDefault="00601BAC" w:rsidP="00B65F0B">
      <w:pPr>
        <w:numPr>
          <w:ilvl w:val="0"/>
          <w:numId w:val="7"/>
        </w:numPr>
        <w:jc w:val="both"/>
        <w:rPr>
          <w:rFonts w:ascii="Times New Roman" w:eastAsia="Times New Roman" w:hAnsi="Times New Roman" w:cs="Times New Roman"/>
        </w:rPr>
      </w:pPr>
      <w:r>
        <w:rPr>
          <w:rFonts w:ascii="Times New Roman" w:hAnsi="Times New Roman"/>
        </w:rPr>
        <w:t>Polish emigrants’ children who grew up abroad and then returned to Poland with their parents, despite holding Polish citizenship, may be unfamiliar with local cultural codes, speak with an accent and require support in adapting.</w:t>
      </w:r>
    </w:p>
    <w:p w14:paraId="5D7EE4CA" w14:textId="77777777" w:rsidR="00601BAC" w:rsidRPr="008A204B" w:rsidRDefault="00601BAC" w:rsidP="00B65F0B">
      <w:pPr>
        <w:rPr>
          <w:rFonts w:ascii="Times New Roman" w:eastAsia="Times New Roman" w:hAnsi="Times New Roman" w:cs="Times New Roman"/>
        </w:rPr>
      </w:pPr>
    </w:p>
    <w:p w14:paraId="681C0F78" w14:textId="77777777" w:rsidR="00601BAC" w:rsidRPr="008A204B" w:rsidRDefault="00601BAC" w:rsidP="00B65F0B">
      <w:pPr>
        <w:jc w:val="both"/>
        <w:rPr>
          <w:rFonts w:ascii="Times New Roman" w:eastAsia="Times New Roman" w:hAnsi="Times New Roman" w:cs="Times New Roman"/>
        </w:rPr>
      </w:pPr>
      <w:r>
        <w:rPr>
          <w:rFonts w:ascii="Times New Roman" w:hAnsi="Times New Roman"/>
        </w:rPr>
        <w:t xml:space="preserve">These examples illustrate that issues of nationality, identity and belonging are more complex than one might think, which highlights the need for an insightful and empathetic approach to diversity in society. In this respect, “Open Krakow” Programme does not focus on integration and adaptation, which are sometimes the needs of certain people belonging to national and ethnic minorities and those with experience of migration, but on </w:t>
      </w:r>
      <w:r>
        <w:rPr>
          <w:rFonts w:ascii="Times New Roman" w:hAnsi="Times New Roman"/>
          <w:b/>
          <w:bCs/>
        </w:rPr>
        <w:t>relations and social solidarity</w:t>
      </w:r>
      <w:r>
        <w:rPr>
          <w:rFonts w:ascii="Times New Roman" w:hAnsi="Times New Roman"/>
        </w:rPr>
        <w:t>, on building an international community of Krakow.</w:t>
      </w:r>
    </w:p>
    <w:p w14:paraId="565E7398" w14:textId="6772FEDA" w:rsidR="00E01975" w:rsidRPr="008A204B" w:rsidRDefault="00E01975" w:rsidP="00B65F0B">
      <w:pPr>
        <w:jc w:val="both"/>
        <w:rPr>
          <w:rFonts w:ascii="Times New Roman" w:eastAsia="Times New Roman" w:hAnsi="Times New Roman" w:cs="Times New Roman"/>
        </w:rPr>
      </w:pPr>
    </w:p>
    <w:p w14:paraId="0085795F" w14:textId="77777777" w:rsidR="00E01975" w:rsidRPr="008A204B" w:rsidRDefault="00E01975" w:rsidP="00B65F0B">
      <w:pPr>
        <w:rPr>
          <w:rFonts w:ascii="Times New Roman" w:eastAsia="Times New Roman" w:hAnsi="Times New Roman" w:cs="Times New Roman"/>
        </w:rPr>
      </w:pPr>
    </w:p>
    <w:p w14:paraId="1B8DDB40" w14:textId="77777777" w:rsidR="00E01975" w:rsidRPr="008A204B" w:rsidRDefault="00045838" w:rsidP="00B65F0B">
      <w:pPr>
        <w:pStyle w:val="Nagwek1"/>
      </w:pPr>
      <w:bookmarkStart w:id="7" w:name="_Toc169159578"/>
      <w:r>
        <w:t>Chapter II</w:t>
      </w:r>
      <w:bookmarkEnd w:id="7"/>
    </w:p>
    <w:p w14:paraId="2C20E066" w14:textId="64D19C98" w:rsidR="00E01975" w:rsidRPr="008A204B" w:rsidRDefault="00045838" w:rsidP="00B65F0B">
      <w:pPr>
        <w:pStyle w:val="Nagwek1"/>
      </w:pPr>
      <w:bookmarkStart w:id="8" w:name="_Toc169159579"/>
      <w:r>
        <w:t xml:space="preserve">Obligations arising from Krakow’s membership </w:t>
      </w:r>
      <w:r>
        <w:br/>
        <w:t xml:space="preserve">in the Intercultural Cities Programme (ICC) </w:t>
      </w:r>
      <w:r>
        <w:br/>
        <w:t>at the Council of Europe</w:t>
      </w:r>
      <w:r w:rsidRPr="008A204B">
        <w:rPr>
          <w:sz w:val="24"/>
        </w:rPr>
        <w:footnoteReference w:id="8"/>
      </w:r>
      <w:bookmarkEnd w:id="8"/>
    </w:p>
    <w:p w14:paraId="044D663D" w14:textId="77777777" w:rsidR="00E01975" w:rsidRPr="008A204B" w:rsidRDefault="00E01975" w:rsidP="00B65F0B">
      <w:pPr>
        <w:jc w:val="center"/>
        <w:rPr>
          <w:rFonts w:ascii="Times New Roman" w:eastAsia="Times New Roman" w:hAnsi="Times New Roman" w:cs="Times New Roman"/>
        </w:rPr>
      </w:pPr>
    </w:p>
    <w:p w14:paraId="2857DE55" w14:textId="77777777" w:rsidR="00E01975" w:rsidRPr="008A204B" w:rsidRDefault="00045838" w:rsidP="00B65F0B">
      <w:pPr>
        <w:jc w:val="both"/>
        <w:rPr>
          <w:rFonts w:ascii="Times New Roman" w:eastAsia="Times New Roman" w:hAnsi="Times New Roman" w:cs="Times New Roman"/>
        </w:rPr>
      </w:pPr>
      <w:r>
        <w:rPr>
          <w:rFonts w:ascii="Times New Roman" w:hAnsi="Times New Roman"/>
        </w:rPr>
        <w:t>The Intercultural Cities Programme (ICC) was launched in 2008, originally as a joint programme of the Council of Europe and the European Commission. Due to interest and the need to expand the programme activities beyond European countries, after five years of joint operation, in 2013, the Council of Europe became the ICC’s lead coordinator. Krakow joined the ICC Programme on 18 December 2020, becoming one of more than 150 cities in Europe and beyond (Australia, Canada, Israel, Japan, Mexico, Morocco and the United States).</w:t>
      </w:r>
    </w:p>
    <w:p w14:paraId="4DF92C7F" w14:textId="77777777" w:rsidR="00E01975" w:rsidRPr="008A204B" w:rsidRDefault="00E01975" w:rsidP="00B65F0B">
      <w:pPr>
        <w:jc w:val="both"/>
        <w:rPr>
          <w:rFonts w:ascii="Times New Roman" w:eastAsia="Times New Roman" w:hAnsi="Times New Roman" w:cs="Times New Roman"/>
        </w:rPr>
      </w:pPr>
    </w:p>
    <w:p w14:paraId="6B2CDC83" w14:textId="0F254324" w:rsidR="00E01975" w:rsidRPr="008A204B" w:rsidRDefault="00045838" w:rsidP="00B65F0B">
      <w:pPr>
        <w:jc w:val="both"/>
        <w:rPr>
          <w:rFonts w:ascii="Times New Roman" w:eastAsia="Times New Roman" w:hAnsi="Times New Roman" w:cs="Times New Roman"/>
        </w:rPr>
      </w:pPr>
      <w:r>
        <w:rPr>
          <w:rFonts w:ascii="Times New Roman" w:hAnsi="Times New Roman"/>
        </w:rPr>
        <w:t xml:space="preserve">The ICC programme brings together the most multiculturally active cities from Europe and other continents. This gives Krakow the opportunity to benefit from and share good practices in managing a city with a diverse national, religious, ethnic and social structure. Participation of Krakow in the ICC also provides the opportunity to receive support from internationally recognized experts, for example, in the process of updating and preparing strategies for managing an intercultural city, solving specific problems of the city, etc. </w:t>
      </w:r>
    </w:p>
    <w:p w14:paraId="331483FA" w14:textId="77777777" w:rsidR="00E01975" w:rsidRPr="008A204B" w:rsidRDefault="00E01975" w:rsidP="00B65F0B">
      <w:pPr>
        <w:jc w:val="both"/>
        <w:rPr>
          <w:rFonts w:ascii="Times New Roman" w:eastAsia="Times New Roman" w:hAnsi="Times New Roman" w:cs="Times New Roman"/>
        </w:rPr>
      </w:pPr>
    </w:p>
    <w:p w14:paraId="3517E75C" w14:textId="640F8F5D" w:rsidR="00E01975" w:rsidRPr="008A204B" w:rsidRDefault="00045838" w:rsidP="00B65F0B">
      <w:pPr>
        <w:jc w:val="both"/>
        <w:rPr>
          <w:rFonts w:ascii="Times New Roman" w:eastAsia="Times New Roman" w:hAnsi="Times New Roman" w:cs="Times New Roman"/>
        </w:rPr>
      </w:pPr>
      <w:r>
        <w:rPr>
          <w:rFonts w:ascii="Times New Roman" w:hAnsi="Times New Roman"/>
        </w:rPr>
        <w:t>The key elements for intercultural cities, as adopted by the Intercultural Cities Programme and thus providing the basis for activities aimed at managing a multicultural city, are as follows:</w:t>
      </w:r>
    </w:p>
    <w:p w14:paraId="71139095" w14:textId="09908546" w:rsidR="00E01975" w:rsidRPr="008A204B" w:rsidRDefault="00045838" w:rsidP="00B65F0B">
      <w:pPr>
        <w:numPr>
          <w:ilvl w:val="0"/>
          <w:numId w:val="1"/>
        </w:numPr>
        <w:jc w:val="both"/>
        <w:rPr>
          <w:rFonts w:ascii="Times New Roman" w:eastAsia="Times New Roman" w:hAnsi="Times New Roman" w:cs="Times New Roman"/>
        </w:rPr>
      </w:pPr>
      <w:r>
        <w:rPr>
          <w:rFonts w:ascii="Times New Roman" w:hAnsi="Times New Roman"/>
        </w:rPr>
        <w:t>Creating spaces and opportunities for deep integration and co-creation between people of different cultural origins and backgrounds, to build trust, cohesion and solidarity, and thus realise the creative potential of diversity.</w:t>
      </w:r>
    </w:p>
    <w:p w14:paraId="169E8E01" w14:textId="77777777" w:rsidR="00E01975" w:rsidRPr="008A204B" w:rsidRDefault="00045838" w:rsidP="00B65F0B">
      <w:pPr>
        <w:numPr>
          <w:ilvl w:val="0"/>
          <w:numId w:val="1"/>
        </w:numPr>
        <w:jc w:val="both"/>
        <w:rPr>
          <w:rFonts w:ascii="Times New Roman" w:eastAsia="Times New Roman" w:hAnsi="Times New Roman" w:cs="Times New Roman"/>
        </w:rPr>
      </w:pPr>
      <w:r>
        <w:rPr>
          <w:rFonts w:ascii="Times New Roman" w:hAnsi="Times New Roman"/>
        </w:rPr>
        <w:t>Establishing a governance model that enables all community members, regardless of their background or status, to develop their potential, realise their talents and contribute to local prosperity.</w:t>
      </w:r>
    </w:p>
    <w:p w14:paraId="5BBA892A" w14:textId="5C3BF307" w:rsidR="00E01975" w:rsidRPr="008A204B" w:rsidRDefault="00045838" w:rsidP="00B65F0B">
      <w:pPr>
        <w:numPr>
          <w:ilvl w:val="0"/>
          <w:numId w:val="1"/>
        </w:numPr>
        <w:jc w:val="both"/>
        <w:rPr>
          <w:rFonts w:ascii="Times New Roman" w:eastAsia="Times New Roman" w:hAnsi="Times New Roman" w:cs="Times New Roman"/>
        </w:rPr>
      </w:pPr>
      <w:r>
        <w:rPr>
          <w:rFonts w:ascii="Times New Roman" w:hAnsi="Times New Roman"/>
        </w:rPr>
        <w:t>Power sharing – engaging people of different backgrounds in urban institutions, be they political, educational, social, economic or cultural.</w:t>
      </w:r>
    </w:p>
    <w:p w14:paraId="1E2CF111" w14:textId="37E7AAE3" w:rsidR="00E01975" w:rsidRPr="008A204B" w:rsidRDefault="00045838" w:rsidP="00B65F0B">
      <w:pPr>
        <w:numPr>
          <w:ilvl w:val="0"/>
          <w:numId w:val="1"/>
        </w:numPr>
        <w:jc w:val="both"/>
        <w:rPr>
          <w:rFonts w:ascii="Times New Roman" w:eastAsia="Times New Roman" w:hAnsi="Times New Roman" w:cs="Times New Roman"/>
        </w:rPr>
      </w:pPr>
      <w:r>
        <w:rPr>
          <w:rFonts w:ascii="Times New Roman" w:hAnsi="Times New Roman"/>
        </w:rPr>
        <w:t>Fostering intercultural competence in public, private and civil society organizations.</w:t>
      </w:r>
    </w:p>
    <w:p w14:paraId="3D28E6BA" w14:textId="77777777" w:rsidR="00E01975" w:rsidRPr="008A204B" w:rsidRDefault="00045838" w:rsidP="00B65F0B">
      <w:pPr>
        <w:numPr>
          <w:ilvl w:val="0"/>
          <w:numId w:val="1"/>
        </w:numPr>
        <w:jc w:val="both"/>
        <w:rPr>
          <w:rFonts w:ascii="Times New Roman" w:eastAsia="Times New Roman" w:hAnsi="Times New Roman" w:cs="Times New Roman"/>
        </w:rPr>
      </w:pPr>
      <w:r>
        <w:rPr>
          <w:rFonts w:ascii="Times New Roman" w:hAnsi="Times New Roman"/>
        </w:rPr>
        <w:t>Embracing cultural pluralism and the complexity of identities through leadership discourse and symbolic actions.</w:t>
      </w:r>
    </w:p>
    <w:p w14:paraId="65284755" w14:textId="77777777" w:rsidR="00E01975" w:rsidRPr="008A204B" w:rsidRDefault="00045838" w:rsidP="00B65F0B">
      <w:pPr>
        <w:numPr>
          <w:ilvl w:val="0"/>
          <w:numId w:val="1"/>
        </w:numPr>
        <w:jc w:val="both"/>
        <w:rPr>
          <w:rFonts w:ascii="Times New Roman" w:eastAsia="Times New Roman" w:hAnsi="Times New Roman" w:cs="Times New Roman"/>
        </w:rPr>
      </w:pPr>
      <w:r>
        <w:rPr>
          <w:rFonts w:ascii="Times New Roman" w:hAnsi="Times New Roman"/>
        </w:rPr>
        <w:t>Building an inclusive narrative and positive conflict management, breaking down stereotypes and engaging in debate about diversity impact on and potential for local development.</w:t>
      </w:r>
    </w:p>
    <w:p w14:paraId="554578F2" w14:textId="77777777" w:rsidR="00E01975" w:rsidRPr="008A204B" w:rsidRDefault="00E01975" w:rsidP="00B65F0B">
      <w:pPr>
        <w:jc w:val="both"/>
        <w:rPr>
          <w:rFonts w:ascii="Times New Roman" w:eastAsia="Times New Roman" w:hAnsi="Times New Roman" w:cs="Times New Roman"/>
        </w:rPr>
      </w:pPr>
    </w:p>
    <w:p w14:paraId="5DF1030D" w14:textId="59A65B76" w:rsidR="00E01975" w:rsidRPr="008A204B" w:rsidRDefault="00045838" w:rsidP="00B65F0B">
      <w:pPr>
        <w:jc w:val="both"/>
        <w:rPr>
          <w:rFonts w:ascii="Times New Roman" w:eastAsia="Times New Roman" w:hAnsi="Times New Roman" w:cs="Times New Roman"/>
        </w:rPr>
      </w:pPr>
      <w:r>
        <w:rPr>
          <w:rFonts w:ascii="Times New Roman" w:hAnsi="Times New Roman"/>
        </w:rPr>
        <w:lastRenderedPageBreak/>
        <w:t>These principles are helpful in including all types of newcomers and, more generally, people from different backgrounds, regardless of the reason they settled in the city, length of stay or formal status.</w:t>
      </w:r>
      <w:r w:rsidRPr="008A204B">
        <w:rPr>
          <w:rFonts w:ascii="Times New Roman" w:eastAsia="Times New Roman" w:hAnsi="Times New Roman" w:cs="Times New Roman"/>
          <w:vertAlign w:val="superscript"/>
        </w:rPr>
        <w:footnoteReference w:id="9"/>
      </w:r>
      <w:r>
        <w:rPr>
          <w:rFonts w:ascii="Times New Roman" w:hAnsi="Times New Roman"/>
        </w:rPr>
        <w:t xml:space="preserve"> Membership in the Intercultural Cities Programme (ICC) of the Council of Europe is an important mechanism for supporting the implementation of the “Open Krakow” Programme and a platform for promoting Krakow’s good practices and building the brand of Krakow as a City of Multiculturalism. </w:t>
      </w:r>
    </w:p>
    <w:p w14:paraId="020EEA4F" w14:textId="77777777" w:rsidR="00E01975" w:rsidRPr="008A204B" w:rsidRDefault="00E01975" w:rsidP="00B65F0B">
      <w:pPr>
        <w:jc w:val="both"/>
        <w:rPr>
          <w:rFonts w:ascii="Times New Roman" w:eastAsia="Times New Roman" w:hAnsi="Times New Roman" w:cs="Times New Roman"/>
        </w:rPr>
      </w:pPr>
    </w:p>
    <w:p w14:paraId="113F9159" w14:textId="77777777" w:rsidR="00E01975" w:rsidRPr="008A204B" w:rsidRDefault="00045838" w:rsidP="00B65F0B">
      <w:pPr>
        <w:pStyle w:val="Nagwek1"/>
      </w:pPr>
      <w:bookmarkStart w:id="9" w:name="_Toc169159580"/>
      <w:r>
        <w:t>Chapter III</w:t>
      </w:r>
      <w:bookmarkEnd w:id="9"/>
    </w:p>
    <w:p w14:paraId="4EB7C319" w14:textId="77777777" w:rsidR="00E01975" w:rsidRPr="008A204B" w:rsidRDefault="00045838" w:rsidP="00B65F0B">
      <w:pPr>
        <w:pStyle w:val="Nagwek1"/>
      </w:pPr>
      <w:bookmarkStart w:id="10" w:name="_Toc169159581"/>
      <w:r>
        <w:t>General provisions</w:t>
      </w:r>
      <w:bookmarkEnd w:id="10"/>
    </w:p>
    <w:p w14:paraId="7AC476A9" w14:textId="77777777" w:rsidR="00E01975" w:rsidRPr="008A204B" w:rsidRDefault="00045838" w:rsidP="00B65F0B">
      <w:pPr>
        <w:jc w:val="center"/>
        <w:rPr>
          <w:rFonts w:ascii="Times New Roman" w:eastAsia="Times New Roman" w:hAnsi="Times New Roman" w:cs="Times New Roman"/>
        </w:rPr>
      </w:pPr>
      <w:r>
        <w:rPr>
          <w:rFonts w:ascii="Times New Roman" w:hAnsi="Times New Roman"/>
        </w:rPr>
        <w:t>§ 1</w:t>
      </w:r>
    </w:p>
    <w:p w14:paraId="5E0936C4" w14:textId="77777777" w:rsidR="00E01975" w:rsidRPr="008A204B" w:rsidRDefault="00045838" w:rsidP="00B65F0B">
      <w:pPr>
        <w:jc w:val="both"/>
        <w:rPr>
          <w:rFonts w:ascii="Times New Roman" w:eastAsia="Times New Roman" w:hAnsi="Times New Roman" w:cs="Times New Roman"/>
        </w:rPr>
      </w:pPr>
      <w:r>
        <w:rPr>
          <w:rFonts w:ascii="Times New Roman" w:hAnsi="Times New Roman"/>
        </w:rPr>
        <w:t>The “Open Krakow” programme, hereinafter referred to as the Programme, envisages a number of activities at the institutional and social level, for the creation of a society living in community, using human, economic and cultural potential of representatives of national and ethnic minorities and foreigners for the development, while maintaining harmony and mutual respect.</w:t>
      </w:r>
    </w:p>
    <w:p w14:paraId="2286E355" w14:textId="77777777" w:rsidR="00E01975" w:rsidRPr="008A204B" w:rsidRDefault="00E01975" w:rsidP="00B65F0B">
      <w:pPr>
        <w:jc w:val="center"/>
        <w:rPr>
          <w:rFonts w:ascii="Times New Roman" w:eastAsia="Times New Roman" w:hAnsi="Times New Roman" w:cs="Times New Roman"/>
        </w:rPr>
      </w:pPr>
    </w:p>
    <w:p w14:paraId="2BCBFD76" w14:textId="77777777" w:rsidR="00E01975" w:rsidRPr="008A204B" w:rsidRDefault="00045838" w:rsidP="00B65F0B">
      <w:pPr>
        <w:jc w:val="center"/>
        <w:rPr>
          <w:rFonts w:ascii="Times New Roman" w:eastAsia="Times New Roman" w:hAnsi="Times New Roman" w:cs="Times New Roman"/>
        </w:rPr>
      </w:pPr>
      <w:r>
        <w:rPr>
          <w:rFonts w:ascii="Times New Roman" w:hAnsi="Times New Roman"/>
        </w:rPr>
        <w:t>§ 2</w:t>
      </w:r>
    </w:p>
    <w:p w14:paraId="4BC75994" w14:textId="77777777" w:rsidR="00E01975" w:rsidRPr="008A204B" w:rsidRDefault="00045838" w:rsidP="00B65F0B">
      <w:pPr>
        <w:jc w:val="both"/>
        <w:rPr>
          <w:rFonts w:ascii="Times New Roman" w:eastAsia="Times New Roman" w:hAnsi="Times New Roman" w:cs="Times New Roman"/>
        </w:rPr>
      </w:pPr>
      <w:r>
        <w:rPr>
          <w:rFonts w:ascii="Times New Roman" w:hAnsi="Times New Roman"/>
        </w:rPr>
        <w:t>Whenever this Programme refers to:</w:t>
      </w:r>
    </w:p>
    <w:p w14:paraId="39C46812" w14:textId="77777777" w:rsidR="00E01975" w:rsidRPr="008A204B" w:rsidRDefault="00045838" w:rsidP="00B65F0B">
      <w:pPr>
        <w:ind w:left="142"/>
        <w:jc w:val="both"/>
        <w:rPr>
          <w:rFonts w:ascii="Times New Roman" w:eastAsia="Times New Roman" w:hAnsi="Times New Roman" w:cs="Times New Roman"/>
        </w:rPr>
      </w:pPr>
      <w:r>
        <w:rPr>
          <w:rFonts w:ascii="Times New Roman" w:hAnsi="Times New Roman"/>
        </w:rPr>
        <w:t>(1) Municipality – this should be understood as the Municipality of Krakow;</w:t>
      </w:r>
    </w:p>
    <w:p w14:paraId="3ED94432" w14:textId="77777777" w:rsidR="00E01975" w:rsidRPr="008A204B" w:rsidRDefault="00045838" w:rsidP="00B65F0B">
      <w:pPr>
        <w:ind w:left="142"/>
        <w:jc w:val="both"/>
        <w:rPr>
          <w:rFonts w:ascii="Times New Roman" w:eastAsia="Times New Roman" w:hAnsi="Times New Roman" w:cs="Times New Roman"/>
        </w:rPr>
      </w:pPr>
      <w:r>
        <w:rPr>
          <w:rFonts w:ascii="Times New Roman" w:hAnsi="Times New Roman"/>
        </w:rPr>
        <w:t>(2) Office – this should be understood as the City Office of Krakow;</w:t>
      </w:r>
    </w:p>
    <w:p w14:paraId="3019FAD9" w14:textId="0E76C849" w:rsidR="00E01975" w:rsidRPr="00B65F0B" w:rsidRDefault="00C57EF8" w:rsidP="00B65F0B">
      <w:pPr>
        <w:ind w:left="142"/>
        <w:jc w:val="both"/>
        <w:rPr>
          <w:rFonts w:ascii="Times New Roman" w:eastAsia="Times New Roman" w:hAnsi="Times New Roman" w:cs="Times New Roman"/>
        </w:rPr>
      </w:pPr>
      <w:r>
        <w:rPr>
          <w:rFonts w:ascii="Times New Roman" w:hAnsi="Times New Roman"/>
        </w:rPr>
        <w:t xml:space="preserve">(3) municipal units – this should be understood as organisational units created under the Act of 8 March 1990 on Municipal Self-Government (Dz.U.2024.609, consolidated text) and the Act </w:t>
      </w:r>
      <w:r>
        <w:rPr>
          <w:rFonts w:ascii="Times New Roman" w:hAnsi="Times New Roman"/>
        </w:rPr>
        <w:br/>
        <w:t xml:space="preserve">of 5 June 1998 on Poviat Self-Government (Dz.U.2024.0.107, consolidated text), in order to perform the tasks of the Municipality of Krakow (as a city with poviat rights); </w:t>
      </w:r>
    </w:p>
    <w:p w14:paraId="6FB911A6" w14:textId="79340717" w:rsidR="00E01975" w:rsidRPr="00B65F0B" w:rsidRDefault="00045838" w:rsidP="00AE2CB0">
      <w:pPr>
        <w:ind w:left="142"/>
        <w:jc w:val="both"/>
        <w:rPr>
          <w:rFonts w:ascii="Times New Roman" w:eastAsia="Times New Roman" w:hAnsi="Times New Roman" w:cs="Times New Roman"/>
        </w:rPr>
      </w:pPr>
      <w:r>
        <w:rPr>
          <w:rFonts w:ascii="Times New Roman" w:hAnsi="Times New Roman"/>
        </w:rPr>
        <w:t>(4) non-governmental organisation – this should be understood as the entities indicated in Article 3.2 and 3.3 of the Act of 24 April 2003 on Public Benefit and Volunteer Activities, whose statutory purpose is to prevent discrimination, “racism” and xenophobia, protect rights of foreigners, carry out activities for national and ethnic minorities and work for multiculturalism and promotion of tolerance;</w:t>
      </w:r>
    </w:p>
    <w:p w14:paraId="0E63724B" w14:textId="77777777" w:rsidR="00575136" w:rsidRPr="00B65F0B" w:rsidRDefault="00045838" w:rsidP="00AE2CB0">
      <w:pPr>
        <w:ind w:left="142"/>
        <w:jc w:val="both"/>
        <w:rPr>
          <w:rFonts w:ascii="Times New Roman" w:eastAsia="Times New Roman" w:hAnsi="Times New Roman" w:cs="Times New Roman"/>
        </w:rPr>
      </w:pPr>
      <w:r>
        <w:rPr>
          <w:rFonts w:ascii="Times New Roman" w:hAnsi="Times New Roman"/>
        </w:rPr>
        <w:t>(5) minority organisations – this should be understood as organisations that meet all of the following conditions: (a) they define themselves as organisations that bring together persons belonging to a particular minority; (b) it follows from their statutes that they are organisations that bring together national, ethnic or migrant minorities; (c) they carry out activities for the benefit of the minority they represent;</w:t>
      </w:r>
    </w:p>
    <w:p w14:paraId="367AD6EC" w14:textId="62725983" w:rsidR="00575136" w:rsidRPr="007B75E6" w:rsidRDefault="00435213" w:rsidP="00AE2CB0">
      <w:pPr>
        <w:ind w:left="142"/>
        <w:jc w:val="both"/>
        <w:rPr>
          <w:rFonts w:ascii="Times New Roman" w:eastAsia="Times New Roman" w:hAnsi="Times New Roman" w:cs="Times New Roman"/>
        </w:rPr>
      </w:pPr>
      <w:r>
        <w:rPr>
          <w:rFonts w:ascii="Times New Roman" w:hAnsi="Times New Roman"/>
        </w:rPr>
        <w:t>(6) Programme Coordinator – this should be understood as a separate organisational unit created by the Mayor of the City of Krakow, implementing the “Open Krakow” Programme and coordinating the implementation of the Programme in the Municipality of Krakow, responsible for supporting initiatives and cooperation with representatives of national and ethnic minorities and people with migration experience.</w:t>
      </w:r>
    </w:p>
    <w:p w14:paraId="0FB43408" w14:textId="2193DF06" w:rsidR="00435213" w:rsidRPr="008A204B" w:rsidRDefault="00435213" w:rsidP="00B65F0B">
      <w:pPr>
        <w:ind w:left="284"/>
        <w:jc w:val="both"/>
        <w:rPr>
          <w:rFonts w:ascii="Times New Roman" w:eastAsia="Times New Roman" w:hAnsi="Times New Roman" w:cs="Times New Roman"/>
        </w:rPr>
      </w:pPr>
    </w:p>
    <w:p w14:paraId="5A41C919" w14:textId="77777777" w:rsidR="00E01975" w:rsidRPr="008A204B" w:rsidRDefault="00E01975" w:rsidP="00B65F0B">
      <w:pPr>
        <w:ind w:left="720"/>
        <w:jc w:val="both"/>
        <w:rPr>
          <w:rFonts w:ascii="Times New Roman" w:eastAsia="Times New Roman" w:hAnsi="Times New Roman" w:cs="Times New Roman"/>
        </w:rPr>
      </w:pPr>
    </w:p>
    <w:p w14:paraId="4C26C02A" w14:textId="77777777" w:rsidR="00E01975" w:rsidRPr="008A204B" w:rsidRDefault="00045838" w:rsidP="00B65F0B">
      <w:pPr>
        <w:pStyle w:val="Nagwek1"/>
      </w:pPr>
      <w:bookmarkStart w:id="11" w:name="_Toc169159582"/>
      <w:r>
        <w:lastRenderedPageBreak/>
        <w:t>Chapter IV</w:t>
      </w:r>
      <w:bookmarkEnd w:id="11"/>
    </w:p>
    <w:p w14:paraId="05A6F5BC" w14:textId="41B4DFD0" w:rsidR="00E01975" w:rsidRPr="007B75E6" w:rsidRDefault="00045838" w:rsidP="00B65F0B">
      <w:pPr>
        <w:pStyle w:val="Nagwek1"/>
      </w:pPr>
      <w:bookmarkStart w:id="12" w:name="_Toc169159583"/>
      <w:r>
        <w:t>Objectives, tasks and results of the Programme</w:t>
      </w:r>
      <w:bookmarkEnd w:id="12"/>
    </w:p>
    <w:p w14:paraId="712DE50A" w14:textId="77777777" w:rsidR="00E01975" w:rsidRPr="008A204B" w:rsidRDefault="00045838" w:rsidP="00B65F0B">
      <w:pPr>
        <w:jc w:val="center"/>
        <w:rPr>
          <w:rFonts w:ascii="Times New Roman" w:eastAsia="Times New Roman" w:hAnsi="Times New Roman" w:cs="Times New Roman"/>
        </w:rPr>
      </w:pPr>
      <w:r>
        <w:rPr>
          <w:rFonts w:ascii="Times New Roman" w:hAnsi="Times New Roman"/>
        </w:rPr>
        <w:t>§ 3</w:t>
      </w:r>
    </w:p>
    <w:p w14:paraId="4972D1BD" w14:textId="683EE442" w:rsidR="00476DE7" w:rsidRPr="008A204B" w:rsidRDefault="00045838" w:rsidP="00B65F0B">
      <w:pPr>
        <w:jc w:val="both"/>
        <w:rPr>
          <w:rFonts w:ascii="Times New Roman" w:eastAsia="Times New Roman" w:hAnsi="Times New Roman" w:cs="Times New Roman"/>
        </w:rPr>
      </w:pPr>
      <w:r>
        <w:rPr>
          <w:rFonts w:ascii="Times New Roman" w:hAnsi="Times New Roman"/>
        </w:rPr>
        <w:t>1. The main objective of the Programme is to implement and carry out the policy of openness of the city of Krakow to the representatives of national and ethnic minorities and people with experience of migration on the basis of an interdisciplinary approach to managing diversity and creating a space conducive to building community identity among people living in Krakow.</w:t>
      </w:r>
    </w:p>
    <w:p w14:paraId="6FFBBB68" w14:textId="3F89A30D" w:rsidR="008B4FD2" w:rsidRPr="008A204B" w:rsidRDefault="008B4FD2" w:rsidP="00B65F0B">
      <w:pPr>
        <w:jc w:val="both"/>
        <w:rPr>
          <w:rFonts w:ascii="Times New Roman" w:eastAsia="Times New Roman" w:hAnsi="Times New Roman" w:cs="Times New Roman"/>
        </w:rPr>
      </w:pPr>
    </w:p>
    <w:p w14:paraId="7D0C7BC0" w14:textId="0FFD89BB" w:rsidR="00E01975" w:rsidRDefault="00045838" w:rsidP="00B65F0B">
      <w:pPr>
        <w:jc w:val="both"/>
        <w:rPr>
          <w:rFonts w:ascii="Times New Roman" w:eastAsia="Times New Roman" w:hAnsi="Times New Roman" w:cs="Times New Roman"/>
        </w:rPr>
      </w:pPr>
      <w:r>
        <w:rPr>
          <w:rFonts w:ascii="Times New Roman" w:hAnsi="Times New Roman"/>
        </w:rPr>
        <w:t>2. The specific objectives of the Programme are to:</w:t>
      </w:r>
    </w:p>
    <w:p w14:paraId="0C999604" w14:textId="77777777" w:rsidR="007A525B" w:rsidRPr="008A204B" w:rsidRDefault="007A525B" w:rsidP="00B65F0B">
      <w:pPr>
        <w:jc w:val="both"/>
        <w:rPr>
          <w:rFonts w:ascii="Times New Roman" w:eastAsia="Times New Roman" w:hAnsi="Times New Roman" w:cs="Times New Roman"/>
        </w:rPr>
      </w:pPr>
    </w:p>
    <w:p w14:paraId="62F47B2B" w14:textId="0BE930ED" w:rsidR="00E01975" w:rsidRPr="000943AA" w:rsidRDefault="00D73EA9" w:rsidP="00B65F0B">
      <w:pPr>
        <w:pStyle w:val="Akapitzlist"/>
        <w:numPr>
          <w:ilvl w:val="0"/>
          <w:numId w:val="23"/>
        </w:numPr>
        <w:jc w:val="both"/>
        <w:rPr>
          <w:rFonts w:ascii="Times New Roman" w:eastAsia="Times New Roman" w:hAnsi="Times New Roman" w:cs="Times New Roman"/>
          <w:b/>
        </w:rPr>
      </w:pPr>
      <w:r>
        <w:rPr>
          <w:rFonts w:ascii="Times New Roman" w:hAnsi="Times New Roman"/>
          <w:b/>
        </w:rPr>
        <w:t>Improve the quality and accessibility of public services dedicated to national and ethnic minorities and people with migration experience;</w:t>
      </w:r>
    </w:p>
    <w:p w14:paraId="2A8CF622" w14:textId="001D2A87" w:rsidR="006E623C" w:rsidRDefault="006E623C" w:rsidP="00B65F0B">
      <w:pPr>
        <w:pStyle w:val="Akapitzlist"/>
        <w:ind w:left="709"/>
        <w:jc w:val="both"/>
        <w:rPr>
          <w:rFonts w:ascii="Times New Roman" w:eastAsia="Times New Roman" w:hAnsi="Times New Roman" w:cs="Times New Roman"/>
          <w:color w:val="00B050"/>
        </w:rPr>
      </w:pPr>
      <w:r>
        <w:rPr>
          <w:rFonts w:ascii="Times New Roman" w:hAnsi="Times New Roman"/>
          <w:color w:val="00B050"/>
        </w:rPr>
        <w:tab/>
      </w:r>
      <w:r>
        <w:rPr>
          <w:rFonts w:ascii="Times New Roman" w:hAnsi="Times New Roman"/>
          <w:color w:val="00B050"/>
        </w:rPr>
        <w:tab/>
      </w:r>
      <w:r>
        <w:rPr>
          <w:rFonts w:ascii="Times New Roman" w:hAnsi="Times New Roman"/>
          <w:color w:val="00B050"/>
        </w:rPr>
        <w:tab/>
        <w:t xml:space="preserve"> </w:t>
      </w:r>
    </w:p>
    <w:p w14:paraId="132F2D75" w14:textId="0B47C35E" w:rsidR="000943AA" w:rsidRPr="004D0EB4" w:rsidRDefault="000943AA" w:rsidP="004D0EB4">
      <w:pPr>
        <w:jc w:val="both"/>
        <w:rPr>
          <w:rFonts w:ascii="Times New Roman" w:eastAsia="Times New Roman" w:hAnsi="Times New Roman" w:cs="Times New Roman"/>
        </w:rPr>
      </w:pPr>
      <w:bookmarkStart w:id="13" w:name="_Hlk166148138"/>
      <w:r>
        <w:rPr>
          <w:rFonts w:ascii="Times New Roman" w:hAnsi="Times New Roman"/>
        </w:rPr>
        <w:t>through performance of the following tasks</w:t>
      </w:r>
      <w:bookmarkEnd w:id="13"/>
      <w:r>
        <w:rPr>
          <w:rFonts w:ascii="Times New Roman" w:hAnsi="Times New Roman"/>
        </w:rPr>
        <w:t xml:space="preserve">: </w:t>
      </w:r>
    </w:p>
    <w:p w14:paraId="718D65F1" w14:textId="77777777" w:rsidR="000943AA" w:rsidRPr="00B65F0B" w:rsidRDefault="000943AA" w:rsidP="00B65F0B">
      <w:pPr>
        <w:numPr>
          <w:ilvl w:val="0"/>
          <w:numId w:val="5"/>
        </w:numPr>
        <w:jc w:val="both"/>
        <w:rPr>
          <w:rFonts w:ascii="Times New Roman" w:eastAsia="Times New Roman" w:hAnsi="Times New Roman" w:cs="Times New Roman"/>
        </w:rPr>
      </w:pPr>
      <w:r>
        <w:rPr>
          <w:rFonts w:ascii="Times New Roman" w:hAnsi="Times New Roman"/>
        </w:rPr>
        <w:t>developing the activities of the information desk for people with migration experience in terms of comprehensiveness of services and visibility;</w:t>
      </w:r>
    </w:p>
    <w:p w14:paraId="5DB4361C" w14:textId="0A2892D6" w:rsidR="000943AA" w:rsidRPr="00B65F0B" w:rsidRDefault="000943AA" w:rsidP="00B65F0B">
      <w:pPr>
        <w:numPr>
          <w:ilvl w:val="0"/>
          <w:numId w:val="5"/>
        </w:numPr>
        <w:jc w:val="both"/>
        <w:rPr>
          <w:rFonts w:ascii="Times New Roman" w:eastAsia="Times New Roman" w:hAnsi="Times New Roman" w:cs="Times New Roman"/>
        </w:rPr>
      </w:pPr>
      <w:r>
        <w:rPr>
          <w:rFonts w:ascii="Times New Roman" w:hAnsi="Times New Roman"/>
        </w:rPr>
        <w:t xml:space="preserve">developing and implementing the Intercultural Communication Strategy for the Municipality; </w:t>
      </w:r>
    </w:p>
    <w:p w14:paraId="658CA55D" w14:textId="14811B09" w:rsidR="000943AA" w:rsidRPr="00B65F0B" w:rsidRDefault="000943AA" w:rsidP="00B65F0B">
      <w:pPr>
        <w:numPr>
          <w:ilvl w:val="0"/>
          <w:numId w:val="5"/>
        </w:numPr>
        <w:jc w:val="both"/>
        <w:rPr>
          <w:rFonts w:ascii="Times New Roman" w:eastAsia="Times New Roman" w:hAnsi="Times New Roman" w:cs="Times New Roman"/>
        </w:rPr>
      </w:pPr>
      <w:r>
        <w:rPr>
          <w:rFonts w:ascii="Times New Roman" w:hAnsi="Times New Roman"/>
        </w:rPr>
        <w:t>upgrading the welcome package for those with migration experience;</w:t>
      </w:r>
    </w:p>
    <w:p w14:paraId="5FB0CEC7" w14:textId="1A89C13B" w:rsidR="000943AA" w:rsidRPr="00B65F0B" w:rsidRDefault="000943AA" w:rsidP="00B65F0B">
      <w:pPr>
        <w:numPr>
          <w:ilvl w:val="0"/>
          <w:numId w:val="5"/>
        </w:numPr>
        <w:jc w:val="both"/>
        <w:rPr>
          <w:rFonts w:ascii="Times New Roman" w:eastAsia="Times New Roman" w:hAnsi="Times New Roman" w:cs="Times New Roman"/>
        </w:rPr>
      </w:pPr>
      <w:bookmarkStart w:id="14" w:name="_Hlk166665252"/>
      <w:bookmarkEnd w:id="14"/>
      <w:r>
        <w:rPr>
          <w:rFonts w:ascii="Times New Roman" w:hAnsi="Times New Roman"/>
        </w:rPr>
        <w:t>conducting trainings for people employed in the Office, municipal units and Districts of the City of Krakow on the accessibility of the Office for national and ethnic minorities and people with migration experience, as well as on intercultural communication and anti-discrimination;</w:t>
      </w:r>
    </w:p>
    <w:p w14:paraId="1CF99B03" w14:textId="77777777" w:rsidR="000943AA" w:rsidRPr="00B65F0B" w:rsidRDefault="000943AA" w:rsidP="00B65F0B">
      <w:pPr>
        <w:numPr>
          <w:ilvl w:val="0"/>
          <w:numId w:val="5"/>
        </w:numPr>
        <w:jc w:val="both"/>
        <w:rPr>
          <w:rFonts w:ascii="Times New Roman" w:eastAsia="Times New Roman" w:hAnsi="Times New Roman" w:cs="Times New Roman"/>
        </w:rPr>
      </w:pPr>
      <w:r>
        <w:rPr>
          <w:rFonts w:ascii="Times New Roman" w:hAnsi="Times New Roman"/>
        </w:rPr>
        <w:t>monitoring public services offered by the Municipality from the perspective of their accessibility for national and ethnic minorities and people with migration experience;</w:t>
      </w:r>
    </w:p>
    <w:p w14:paraId="35381D18" w14:textId="092FDD01" w:rsidR="00435213" w:rsidRPr="00B65F0B" w:rsidRDefault="007B75E6" w:rsidP="00B65F0B">
      <w:pPr>
        <w:numPr>
          <w:ilvl w:val="0"/>
          <w:numId w:val="5"/>
        </w:numPr>
        <w:jc w:val="both"/>
        <w:rPr>
          <w:rFonts w:ascii="Times New Roman" w:eastAsia="Times New Roman" w:hAnsi="Times New Roman" w:cs="Times New Roman"/>
        </w:rPr>
      </w:pPr>
      <w:r>
        <w:rPr>
          <w:rFonts w:ascii="Times New Roman" w:hAnsi="Times New Roman"/>
        </w:rPr>
        <w:t xml:space="preserve">performing social research in the field of migration and multiculturalism, including through the implementation of the “Multiculturalism &amp; Migration Observatory” Project; </w:t>
      </w:r>
    </w:p>
    <w:p w14:paraId="0F7E2746" w14:textId="77777777" w:rsidR="000943AA" w:rsidRPr="00B65F0B" w:rsidRDefault="000943AA" w:rsidP="00B65F0B">
      <w:pPr>
        <w:ind w:left="720"/>
        <w:jc w:val="both"/>
        <w:rPr>
          <w:rFonts w:ascii="Times New Roman" w:eastAsia="Times New Roman" w:hAnsi="Times New Roman" w:cs="Times New Roman"/>
        </w:rPr>
      </w:pPr>
    </w:p>
    <w:p w14:paraId="219F8C02" w14:textId="77777777" w:rsidR="000943AA" w:rsidRPr="00B65F0B" w:rsidRDefault="000943AA" w:rsidP="004D0EB4">
      <w:pPr>
        <w:jc w:val="both"/>
        <w:rPr>
          <w:rFonts w:ascii="Times New Roman" w:eastAsia="Times New Roman" w:hAnsi="Times New Roman" w:cs="Times New Roman"/>
        </w:rPr>
      </w:pPr>
      <w:r>
        <w:rPr>
          <w:rFonts w:ascii="Times New Roman" w:hAnsi="Times New Roman"/>
        </w:rPr>
        <w:t>so as to:</w:t>
      </w:r>
    </w:p>
    <w:p w14:paraId="11C97B79" w14:textId="77777777" w:rsidR="00D154B9" w:rsidRPr="00B65F0B" w:rsidRDefault="005B6493" w:rsidP="00B65F0B">
      <w:pPr>
        <w:pStyle w:val="Akapitzlist"/>
        <w:numPr>
          <w:ilvl w:val="0"/>
          <w:numId w:val="24"/>
        </w:numPr>
        <w:jc w:val="both"/>
        <w:rPr>
          <w:rFonts w:ascii="Times New Roman" w:eastAsia="Times New Roman" w:hAnsi="Times New Roman" w:cs="Times New Roman"/>
        </w:rPr>
      </w:pPr>
      <w:r>
        <w:rPr>
          <w:rFonts w:ascii="Times New Roman" w:hAnsi="Times New Roman"/>
        </w:rPr>
        <w:t>ensure equal access to services dedicated to national and ethnic minorities and people with migration experience;</w:t>
      </w:r>
    </w:p>
    <w:p w14:paraId="0049E011" w14:textId="4C510857" w:rsidR="00C04B9A" w:rsidRPr="00B65F0B" w:rsidRDefault="005B6493" w:rsidP="00B65F0B">
      <w:pPr>
        <w:pStyle w:val="Akapitzlist"/>
        <w:numPr>
          <w:ilvl w:val="0"/>
          <w:numId w:val="24"/>
        </w:numPr>
        <w:jc w:val="both"/>
        <w:rPr>
          <w:rFonts w:ascii="Times New Roman" w:eastAsia="Times New Roman" w:hAnsi="Times New Roman" w:cs="Times New Roman"/>
        </w:rPr>
      </w:pPr>
      <w:r>
        <w:rPr>
          <w:rFonts w:ascii="Times New Roman" w:hAnsi="Times New Roman"/>
        </w:rPr>
        <w:t>increase the intercultural competence of people employed at the Office, municipal units and in the Districts of the City of Krakow;</w:t>
      </w:r>
    </w:p>
    <w:p w14:paraId="1DF20F92" w14:textId="77777777" w:rsidR="000943AA" w:rsidRPr="00B65F0B" w:rsidRDefault="000943AA" w:rsidP="00B65F0B">
      <w:pPr>
        <w:pStyle w:val="Akapitzlist"/>
        <w:ind w:left="709"/>
        <w:jc w:val="both"/>
        <w:rPr>
          <w:rFonts w:ascii="Times New Roman" w:eastAsia="Times New Roman" w:hAnsi="Times New Roman" w:cs="Times New Roman"/>
        </w:rPr>
      </w:pPr>
    </w:p>
    <w:p w14:paraId="58261BBA" w14:textId="0585ED3D" w:rsidR="00E01975" w:rsidRPr="00B65F0B" w:rsidRDefault="00CE329C" w:rsidP="00B65F0B">
      <w:pPr>
        <w:pStyle w:val="Akapitzlist"/>
        <w:numPr>
          <w:ilvl w:val="0"/>
          <w:numId w:val="25"/>
        </w:numPr>
        <w:jc w:val="both"/>
        <w:rPr>
          <w:rFonts w:ascii="Times New Roman" w:eastAsia="Times New Roman" w:hAnsi="Times New Roman" w:cs="Times New Roman"/>
          <w:b/>
          <w:bCs/>
        </w:rPr>
      </w:pPr>
      <w:r>
        <w:rPr>
          <w:rFonts w:ascii="Times New Roman" w:hAnsi="Times New Roman"/>
          <w:b/>
          <w:bCs/>
        </w:rPr>
        <w:t>Develop a systemic framework for interaction between the Municipality and representatives of national and ethnic minorities and people with migrant experience, based on social solutions of deliberative democracy;</w:t>
      </w:r>
    </w:p>
    <w:p w14:paraId="21C26614" w14:textId="77777777" w:rsidR="00D73EA9" w:rsidRPr="00B65F0B" w:rsidRDefault="00D73EA9" w:rsidP="00B65F0B">
      <w:pPr>
        <w:pStyle w:val="Akapitzlist"/>
        <w:ind w:left="709"/>
        <w:jc w:val="both"/>
        <w:rPr>
          <w:rFonts w:ascii="Times New Roman" w:eastAsia="Times New Roman" w:hAnsi="Times New Roman" w:cs="Times New Roman"/>
        </w:rPr>
      </w:pPr>
    </w:p>
    <w:p w14:paraId="3E189A9D" w14:textId="1C707843" w:rsidR="004D2036" w:rsidRPr="004D0EB4" w:rsidRDefault="00895117" w:rsidP="004D0EB4">
      <w:pPr>
        <w:jc w:val="both"/>
        <w:rPr>
          <w:rFonts w:ascii="Times New Roman" w:eastAsia="Times New Roman" w:hAnsi="Times New Roman" w:cs="Times New Roman"/>
        </w:rPr>
      </w:pPr>
      <w:r>
        <w:rPr>
          <w:rFonts w:ascii="Times New Roman" w:hAnsi="Times New Roman"/>
        </w:rPr>
        <w:t>through performance of the following tasks:</w:t>
      </w:r>
    </w:p>
    <w:p w14:paraId="4237D39B" w14:textId="4C0C768D" w:rsidR="00435213" w:rsidRPr="00B65F0B" w:rsidRDefault="00435213" w:rsidP="00B65F0B">
      <w:pPr>
        <w:pStyle w:val="Akapitzlist"/>
        <w:numPr>
          <w:ilvl w:val="0"/>
          <w:numId w:val="14"/>
        </w:numPr>
        <w:ind w:left="709" w:hanging="283"/>
        <w:jc w:val="both"/>
        <w:rPr>
          <w:rFonts w:ascii="Times New Roman" w:eastAsia="Times New Roman" w:hAnsi="Times New Roman" w:cs="Times New Roman"/>
        </w:rPr>
      </w:pPr>
      <w:r>
        <w:rPr>
          <w:rFonts w:ascii="Times New Roman" w:hAnsi="Times New Roman"/>
        </w:rPr>
        <w:t>establishing a framework for cross-sector cooperation:</w:t>
      </w:r>
      <w:r w:rsidR="0093790F">
        <w:rPr>
          <w:rFonts w:ascii="Times New Roman" w:hAnsi="Times New Roman"/>
        </w:rPr>
        <w:t xml:space="preserve"> </w:t>
      </w:r>
      <w:r>
        <w:rPr>
          <w:rFonts w:ascii="Times New Roman" w:hAnsi="Times New Roman"/>
        </w:rPr>
        <w:t>public administration, business, research centres, NGOs and the community, depending on the needs and current challenges.</w:t>
      </w:r>
    </w:p>
    <w:p w14:paraId="72BDBB4B" w14:textId="73BD5F44" w:rsidR="00435213" w:rsidRPr="00B65F0B" w:rsidRDefault="00E15462" w:rsidP="00B65F0B">
      <w:pPr>
        <w:pStyle w:val="Akapitzlist"/>
        <w:numPr>
          <w:ilvl w:val="0"/>
          <w:numId w:val="14"/>
        </w:numPr>
        <w:ind w:left="709" w:hanging="283"/>
        <w:jc w:val="both"/>
        <w:rPr>
          <w:rFonts w:ascii="Times New Roman" w:eastAsia="Times New Roman" w:hAnsi="Times New Roman" w:cs="Times New Roman"/>
        </w:rPr>
      </w:pPr>
      <w:r>
        <w:rPr>
          <w:rFonts w:ascii="Times New Roman" w:hAnsi="Times New Roman"/>
        </w:rPr>
        <w:t>creating – by the Mayor of the City of Krakow – a separate organisational unit in the Office of the City of Krakow, responsible for supporting initiatives and cooperation with representatives of national and ethnic minorities and people with migration experience;</w:t>
      </w:r>
    </w:p>
    <w:p w14:paraId="4EC8CD7B" w14:textId="07F05EC5" w:rsidR="00435213" w:rsidRPr="00B65F0B" w:rsidRDefault="00435213" w:rsidP="00B65F0B">
      <w:pPr>
        <w:pStyle w:val="Akapitzlist"/>
        <w:numPr>
          <w:ilvl w:val="0"/>
          <w:numId w:val="14"/>
        </w:numPr>
        <w:ind w:left="709" w:hanging="283"/>
        <w:jc w:val="both"/>
        <w:rPr>
          <w:rFonts w:ascii="Times New Roman" w:eastAsia="Times New Roman" w:hAnsi="Times New Roman" w:cs="Times New Roman"/>
        </w:rPr>
      </w:pPr>
      <w:r>
        <w:rPr>
          <w:rFonts w:ascii="Times New Roman" w:hAnsi="Times New Roman"/>
        </w:rPr>
        <w:t xml:space="preserve">cooperation between the Programme Coordinator and other organisational units of the Office and municipal organisational units, non-governmental organisations and other institutions and </w:t>
      </w:r>
      <w:r>
        <w:rPr>
          <w:rFonts w:ascii="Times New Roman" w:hAnsi="Times New Roman"/>
        </w:rPr>
        <w:lastRenderedPageBreak/>
        <w:t>services operating in the Municipality, including cultural and educational institutions and universities.</w:t>
      </w:r>
    </w:p>
    <w:p w14:paraId="28A5DE0D" w14:textId="77777777" w:rsidR="00435213" w:rsidRPr="00B65F0B" w:rsidRDefault="00435213" w:rsidP="00B65F0B">
      <w:pPr>
        <w:pStyle w:val="Akapitzlist"/>
        <w:ind w:left="709"/>
        <w:jc w:val="both"/>
        <w:rPr>
          <w:rFonts w:ascii="Times New Roman" w:eastAsia="Times New Roman" w:hAnsi="Times New Roman" w:cs="Times New Roman"/>
        </w:rPr>
      </w:pPr>
    </w:p>
    <w:p w14:paraId="7BCF9F55" w14:textId="087FC499" w:rsidR="00435213" w:rsidRPr="004D0EB4" w:rsidRDefault="00435213" w:rsidP="004D0EB4">
      <w:pPr>
        <w:jc w:val="both"/>
        <w:rPr>
          <w:rFonts w:ascii="Times New Roman" w:eastAsia="Times New Roman" w:hAnsi="Times New Roman" w:cs="Times New Roman"/>
        </w:rPr>
      </w:pPr>
      <w:bookmarkStart w:id="15" w:name="_Hlk166151092"/>
      <w:r>
        <w:rPr>
          <w:rFonts w:ascii="Times New Roman" w:hAnsi="Times New Roman"/>
        </w:rPr>
        <w:t>so as to:</w:t>
      </w:r>
    </w:p>
    <w:bookmarkEnd w:id="15"/>
    <w:p w14:paraId="3DE63533" w14:textId="5C405013" w:rsidR="00A16639" w:rsidRPr="00B65F0B" w:rsidRDefault="00A16639" w:rsidP="00B65F0B">
      <w:pPr>
        <w:pStyle w:val="Akapitzlist"/>
        <w:numPr>
          <w:ilvl w:val="0"/>
          <w:numId w:val="17"/>
        </w:numPr>
        <w:jc w:val="both"/>
        <w:rPr>
          <w:rFonts w:ascii="Times New Roman" w:eastAsia="Times New Roman" w:hAnsi="Times New Roman" w:cs="Times New Roman"/>
        </w:rPr>
      </w:pPr>
      <w:r>
        <w:rPr>
          <w:rFonts w:ascii="Times New Roman" w:hAnsi="Times New Roman"/>
        </w:rPr>
        <w:t>increase the proficiency and confidence</w:t>
      </w:r>
      <w:bookmarkStart w:id="16" w:name="_Hlk166594539"/>
      <w:r>
        <w:rPr>
          <w:rFonts w:ascii="Times New Roman" w:hAnsi="Times New Roman"/>
        </w:rPr>
        <w:t xml:space="preserve"> of representatives of national and ethnic minorities and people with migrant experience in the Municipality;</w:t>
      </w:r>
    </w:p>
    <w:bookmarkEnd w:id="16"/>
    <w:p w14:paraId="5CEF23E2" w14:textId="206EA969" w:rsidR="004165BF" w:rsidRPr="00B65F0B" w:rsidRDefault="004165BF" w:rsidP="00B65F0B">
      <w:pPr>
        <w:pStyle w:val="Akapitzlist"/>
        <w:numPr>
          <w:ilvl w:val="0"/>
          <w:numId w:val="17"/>
        </w:numPr>
        <w:jc w:val="both"/>
        <w:rPr>
          <w:rFonts w:ascii="Times New Roman" w:eastAsia="Times New Roman" w:hAnsi="Times New Roman" w:cs="Times New Roman"/>
        </w:rPr>
      </w:pPr>
      <w:r>
        <w:rPr>
          <w:rFonts w:ascii="Times New Roman" w:hAnsi="Times New Roman"/>
        </w:rPr>
        <w:t>strengthen the voice of representatives of national and ethnic minorities and people with migrant experience to the Municipality;</w:t>
      </w:r>
    </w:p>
    <w:p w14:paraId="6DC54A53" w14:textId="77777777" w:rsidR="00895117" w:rsidRPr="00B65F0B" w:rsidRDefault="00895117" w:rsidP="00B65F0B">
      <w:pPr>
        <w:pStyle w:val="Akapitzlist"/>
        <w:ind w:left="709"/>
        <w:jc w:val="both"/>
        <w:rPr>
          <w:rFonts w:ascii="Times New Roman" w:eastAsia="Times New Roman" w:hAnsi="Times New Roman" w:cs="Times New Roman"/>
        </w:rPr>
      </w:pPr>
    </w:p>
    <w:p w14:paraId="4902991E" w14:textId="733B1785" w:rsidR="00E01975" w:rsidRPr="00B65F0B" w:rsidRDefault="00CE329C" w:rsidP="00B65F0B">
      <w:pPr>
        <w:pStyle w:val="Akapitzlist"/>
        <w:numPr>
          <w:ilvl w:val="0"/>
          <w:numId w:val="27"/>
        </w:numPr>
        <w:jc w:val="both"/>
        <w:rPr>
          <w:rFonts w:ascii="Times New Roman" w:eastAsia="Times New Roman" w:hAnsi="Times New Roman" w:cs="Times New Roman"/>
          <w:b/>
          <w:bCs/>
        </w:rPr>
      </w:pPr>
      <w:r>
        <w:rPr>
          <w:rFonts w:ascii="Times New Roman" w:hAnsi="Times New Roman"/>
          <w:b/>
          <w:bCs/>
        </w:rPr>
        <w:t>Support social inclusion processes and create spaces that promote inclusiveness and social cohesion</w:t>
      </w:r>
      <w:r w:rsidR="00045838" w:rsidRPr="00B65F0B">
        <w:rPr>
          <w:b/>
          <w:bCs/>
          <w:vertAlign w:val="superscript"/>
        </w:rPr>
        <w:footnoteReference w:id="10"/>
      </w:r>
      <w:r>
        <w:rPr>
          <w:rFonts w:ascii="Times New Roman" w:hAnsi="Times New Roman"/>
          <w:b/>
          <w:bCs/>
        </w:rPr>
        <w:t>;</w:t>
      </w:r>
    </w:p>
    <w:p w14:paraId="6663FD3E" w14:textId="77777777" w:rsidR="00D73EA9" w:rsidRPr="00B65F0B" w:rsidRDefault="00D73EA9" w:rsidP="00B65F0B">
      <w:pPr>
        <w:pStyle w:val="Akapitzlist"/>
        <w:rPr>
          <w:rFonts w:ascii="Times New Roman" w:eastAsia="Times New Roman" w:hAnsi="Times New Roman" w:cs="Times New Roman"/>
        </w:rPr>
      </w:pPr>
    </w:p>
    <w:p w14:paraId="49D0078D" w14:textId="487BD5D2" w:rsidR="00CE329C" w:rsidRPr="004D0EB4" w:rsidRDefault="00895117" w:rsidP="004D0EB4">
      <w:pPr>
        <w:rPr>
          <w:rFonts w:ascii="Times New Roman" w:eastAsia="Times New Roman" w:hAnsi="Times New Roman" w:cs="Times New Roman"/>
        </w:rPr>
      </w:pPr>
      <w:r>
        <w:rPr>
          <w:rFonts w:ascii="Times New Roman" w:hAnsi="Times New Roman"/>
        </w:rPr>
        <w:t>through performance of the following tasks:</w:t>
      </w:r>
    </w:p>
    <w:p w14:paraId="1244143C" w14:textId="77777777" w:rsidR="00F65BCE" w:rsidRPr="00B65F0B" w:rsidRDefault="009C18EE" w:rsidP="00B65F0B">
      <w:pPr>
        <w:pStyle w:val="Akapitzlist"/>
        <w:numPr>
          <w:ilvl w:val="0"/>
          <w:numId w:val="15"/>
        </w:numPr>
        <w:ind w:left="851" w:hanging="425"/>
        <w:jc w:val="both"/>
        <w:rPr>
          <w:rFonts w:ascii="Times New Roman" w:eastAsia="Times New Roman" w:hAnsi="Times New Roman" w:cs="Times New Roman"/>
        </w:rPr>
      </w:pPr>
      <w:r>
        <w:rPr>
          <w:rFonts w:ascii="Times New Roman" w:hAnsi="Times New Roman"/>
        </w:rPr>
        <w:t>developing the Multicultural Centre as a focal point for intercultural activities in Krakow;</w:t>
      </w:r>
    </w:p>
    <w:p w14:paraId="7B9BF790" w14:textId="77777777" w:rsidR="00F65BCE" w:rsidRPr="00B65F0B" w:rsidRDefault="00F65BCE" w:rsidP="00B65F0B">
      <w:pPr>
        <w:pStyle w:val="Akapitzlist"/>
        <w:numPr>
          <w:ilvl w:val="0"/>
          <w:numId w:val="15"/>
        </w:numPr>
        <w:ind w:left="851" w:hanging="425"/>
        <w:jc w:val="both"/>
        <w:rPr>
          <w:rFonts w:ascii="Times New Roman" w:eastAsia="Times New Roman" w:hAnsi="Times New Roman" w:cs="Times New Roman"/>
        </w:rPr>
      </w:pPr>
      <w:r>
        <w:rPr>
          <w:rFonts w:ascii="Times New Roman" w:hAnsi="Times New Roman"/>
        </w:rPr>
        <w:t>supporting socio-cultural animation initiatives undertaken by municipal cultural institutions and cultural institutions in the districts of the city of Krakow;</w:t>
      </w:r>
    </w:p>
    <w:p w14:paraId="58126BB4" w14:textId="32BF9AA2" w:rsidR="009C18EE" w:rsidRPr="00B65F0B" w:rsidRDefault="009C18EE" w:rsidP="00B65F0B">
      <w:pPr>
        <w:pStyle w:val="Akapitzlist"/>
        <w:numPr>
          <w:ilvl w:val="0"/>
          <w:numId w:val="15"/>
        </w:numPr>
        <w:ind w:left="851" w:hanging="425"/>
        <w:jc w:val="both"/>
        <w:rPr>
          <w:rFonts w:ascii="Times New Roman" w:eastAsia="Times New Roman" w:hAnsi="Times New Roman" w:cs="Times New Roman"/>
        </w:rPr>
      </w:pPr>
      <w:r>
        <w:rPr>
          <w:rFonts w:ascii="Times New Roman" w:hAnsi="Times New Roman"/>
        </w:rPr>
        <w:t>promoting municipal programmes to support the establishment and development of NGOs among minority organisations, especially those of a self-help and self-advocacy nature;</w:t>
      </w:r>
    </w:p>
    <w:p w14:paraId="55BAC6AF" w14:textId="351BF85A" w:rsidR="009C18EE" w:rsidRPr="007B75E6" w:rsidRDefault="009C18EE" w:rsidP="00B65F0B">
      <w:pPr>
        <w:pStyle w:val="Akapitzlist"/>
        <w:numPr>
          <w:ilvl w:val="0"/>
          <w:numId w:val="15"/>
        </w:numPr>
        <w:ind w:left="851" w:hanging="425"/>
        <w:jc w:val="both"/>
        <w:rPr>
          <w:rFonts w:ascii="Times New Roman" w:eastAsia="Times New Roman" w:hAnsi="Times New Roman" w:cs="Times New Roman"/>
        </w:rPr>
      </w:pPr>
      <w:r>
        <w:rPr>
          <w:rFonts w:ascii="Times New Roman" w:hAnsi="Times New Roman"/>
        </w:rPr>
        <w:t>promoting and increasing the accessibility of Krakow’s participatory mechanisms for national and ethnic minorities and people with migration experience;</w:t>
      </w:r>
    </w:p>
    <w:p w14:paraId="0D135643" w14:textId="39E0F958" w:rsidR="009C18EE" w:rsidRPr="007B75E6" w:rsidRDefault="009C18EE" w:rsidP="00B65F0B">
      <w:pPr>
        <w:pStyle w:val="Akapitzlist"/>
        <w:ind w:left="851"/>
        <w:jc w:val="both"/>
        <w:rPr>
          <w:rFonts w:ascii="Times New Roman" w:eastAsia="Times New Roman" w:hAnsi="Times New Roman" w:cs="Times New Roman"/>
        </w:rPr>
      </w:pPr>
    </w:p>
    <w:p w14:paraId="06373827" w14:textId="77777777" w:rsidR="009C18EE" w:rsidRPr="0001221D" w:rsidRDefault="009C18EE" w:rsidP="0001221D">
      <w:pPr>
        <w:jc w:val="both"/>
        <w:rPr>
          <w:rFonts w:ascii="Times New Roman" w:eastAsia="Times New Roman" w:hAnsi="Times New Roman" w:cs="Times New Roman"/>
        </w:rPr>
      </w:pPr>
      <w:r>
        <w:rPr>
          <w:rFonts w:ascii="Times New Roman" w:hAnsi="Times New Roman"/>
        </w:rPr>
        <w:t>so as to:</w:t>
      </w:r>
    </w:p>
    <w:p w14:paraId="40110ADB" w14:textId="37BF44F4" w:rsidR="009C18EE" w:rsidRPr="007B75E6" w:rsidRDefault="009C18EE" w:rsidP="00B65F0B">
      <w:pPr>
        <w:pStyle w:val="Akapitzlist"/>
        <w:numPr>
          <w:ilvl w:val="0"/>
          <w:numId w:val="18"/>
        </w:numPr>
        <w:jc w:val="both"/>
        <w:rPr>
          <w:rFonts w:ascii="Times New Roman" w:eastAsia="Times New Roman" w:hAnsi="Times New Roman" w:cs="Times New Roman"/>
        </w:rPr>
      </w:pPr>
      <w:r>
        <w:rPr>
          <w:rFonts w:ascii="Times New Roman" w:hAnsi="Times New Roman"/>
        </w:rPr>
        <w:t>increase the promotion of Krakow as a place to live that provides inclusivity and social cohesion;</w:t>
      </w:r>
    </w:p>
    <w:p w14:paraId="097117E0" w14:textId="77777777" w:rsidR="009C18EE" w:rsidRPr="007B75E6" w:rsidRDefault="009C18EE" w:rsidP="00B65F0B">
      <w:pPr>
        <w:pStyle w:val="Akapitzlist"/>
        <w:numPr>
          <w:ilvl w:val="0"/>
          <w:numId w:val="18"/>
        </w:numPr>
        <w:jc w:val="both"/>
        <w:rPr>
          <w:rFonts w:ascii="Times New Roman" w:eastAsia="Times New Roman" w:hAnsi="Times New Roman" w:cs="Times New Roman"/>
        </w:rPr>
      </w:pPr>
      <w:r>
        <w:rPr>
          <w:rFonts w:ascii="Times New Roman" w:hAnsi="Times New Roman"/>
        </w:rPr>
        <w:t xml:space="preserve">increase the civic and social activity of foreigners and representatives of national and ethnic minorities; </w:t>
      </w:r>
    </w:p>
    <w:p w14:paraId="4786B50E" w14:textId="77777777" w:rsidR="00CE329C" w:rsidRPr="007B75E6" w:rsidRDefault="00CE329C" w:rsidP="00B65F0B">
      <w:pPr>
        <w:jc w:val="both"/>
        <w:rPr>
          <w:rFonts w:ascii="Times New Roman" w:eastAsia="Times New Roman" w:hAnsi="Times New Roman" w:cs="Times New Roman"/>
        </w:rPr>
      </w:pPr>
    </w:p>
    <w:p w14:paraId="03B8F8FB" w14:textId="621A2D5E" w:rsidR="00E01975" w:rsidRPr="007B75E6" w:rsidRDefault="00CE329C" w:rsidP="00B65F0B">
      <w:pPr>
        <w:pStyle w:val="Akapitzlist"/>
        <w:numPr>
          <w:ilvl w:val="0"/>
          <w:numId w:val="28"/>
        </w:numPr>
        <w:jc w:val="both"/>
        <w:rPr>
          <w:rFonts w:ascii="Times New Roman" w:eastAsia="Times New Roman" w:hAnsi="Times New Roman" w:cs="Times New Roman"/>
          <w:b/>
          <w:bCs/>
        </w:rPr>
      </w:pPr>
      <w:r>
        <w:rPr>
          <w:rFonts w:ascii="Times New Roman" w:hAnsi="Times New Roman"/>
          <w:b/>
          <w:bCs/>
        </w:rPr>
        <w:t>Develop the intercultural nature of Krakow and build the “Open Krakow” brand;</w:t>
      </w:r>
    </w:p>
    <w:p w14:paraId="397A0466" w14:textId="77777777" w:rsidR="00D73EA9" w:rsidRPr="007B75E6" w:rsidRDefault="00D73EA9" w:rsidP="00B65F0B">
      <w:pPr>
        <w:pStyle w:val="Akapitzlist"/>
        <w:ind w:left="709"/>
        <w:jc w:val="both"/>
        <w:rPr>
          <w:rFonts w:ascii="Times New Roman" w:eastAsia="Times New Roman" w:hAnsi="Times New Roman" w:cs="Times New Roman"/>
        </w:rPr>
      </w:pPr>
    </w:p>
    <w:p w14:paraId="214B4ADD" w14:textId="30E509A0" w:rsidR="00CE329C" w:rsidRPr="0001221D" w:rsidRDefault="00895117" w:rsidP="0001221D">
      <w:pPr>
        <w:jc w:val="both"/>
        <w:rPr>
          <w:rFonts w:ascii="Times New Roman" w:eastAsia="Times New Roman" w:hAnsi="Times New Roman" w:cs="Times New Roman"/>
        </w:rPr>
      </w:pPr>
      <w:r>
        <w:rPr>
          <w:rFonts w:ascii="Times New Roman" w:hAnsi="Times New Roman"/>
        </w:rPr>
        <w:t>through performance of the following tasks:</w:t>
      </w:r>
    </w:p>
    <w:p w14:paraId="20C25463" w14:textId="77777777"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Pr>
          <w:rFonts w:ascii="Times New Roman" w:hAnsi="Times New Roman"/>
        </w:rPr>
        <w:t>organising events referring to the idea of multiculturalism, for example, in the form of conferences, seminars, debates, periodic festivals;</w:t>
      </w:r>
    </w:p>
    <w:p w14:paraId="5A2C2BB6" w14:textId="162A1937"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Pr>
          <w:rFonts w:ascii="Times New Roman" w:hAnsi="Times New Roman"/>
        </w:rPr>
        <w:t xml:space="preserve">organising the competition for the title of “Krakow Ambassador of Multiculturalism” and promoting those honoured with the title; </w:t>
      </w:r>
    </w:p>
    <w:p w14:paraId="5FB0DB89" w14:textId="1DA25A93"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Pr>
          <w:rFonts w:ascii="Times New Roman" w:hAnsi="Times New Roman"/>
        </w:rPr>
        <w:t>providing patronage of, among others, the Mayor of the City of Krakow and other forms of support for projects, artistic, cultural, scientific and educational initiatives dedicated to contemporary multicultural Krakow.</w:t>
      </w:r>
    </w:p>
    <w:p w14:paraId="78796EAC" w14:textId="77777777" w:rsidR="006D2279" w:rsidRPr="007B75E6" w:rsidRDefault="006D2279" w:rsidP="00B65F0B">
      <w:pPr>
        <w:pStyle w:val="Akapitzlist"/>
        <w:ind w:left="851"/>
        <w:jc w:val="both"/>
        <w:rPr>
          <w:rFonts w:ascii="Times New Roman" w:eastAsia="Times New Roman" w:hAnsi="Times New Roman" w:cs="Times New Roman"/>
        </w:rPr>
      </w:pPr>
    </w:p>
    <w:p w14:paraId="40CF6EAE" w14:textId="77777777" w:rsidR="00D154B9" w:rsidRPr="0001221D" w:rsidRDefault="00D154B9" w:rsidP="0001221D">
      <w:pPr>
        <w:jc w:val="both"/>
        <w:rPr>
          <w:rFonts w:ascii="Times New Roman" w:eastAsia="Times New Roman" w:hAnsi="Times New Roman" w:cs="Times New Roman"/>
        </w:rPr>
      </w:pPr>
      <w:r>
        <w:rPr>
          <w:rFonts w:ascii="Times New Roman" w:hAnsi="Times New Roman"/>
        </w:rPr>
        <w:t>so as to:</w:t>
      </w:r>
    </w:p>
    <w:p w14:paraId="70D5E78B" w14:textId="77777777" w:rsidR="00D154B9" w:rsidRPr="007B75E6" w:rsidRDefault="00D154B9" w:rsidP="00B65F0B">
      <w:pPr>
        <w:pStyle w:val="Akapitzlist"/>
        <w:numPr>
          <w:ilvl w:val="0"/>
          <w:numId w:val="19"/>
        </w:numPr>
        <w:jc w:val="both"/>
        <w:rPr>
          <w:rFonts w:ascii="Times New Roman" w:eastAsia="Times New Roman" w:hAnsi="Times New Roman" w:cs="Times New Roman"/>
        </w:rPr>
      </w:pPr>
      <w:r>
        <w:rPr>
          <w:rFonts w:ascii="Times New Roman" w:hAnsi="Times New Roman"/>
        </w:rPr>
        <w:t>increase public awareness of Krakow’s residents about the advantages of a diverse Krakow;</w:t>
      </w:r>
    </w:p>
    <w:p w14:paraId="467555A3" w14:textId="77777777" w:rsidR="00D154B9" w:rsidRPr="007B75E6" w:rsidRDefault="00D154B9" w:rsidP="00B65F0B">
      <w:pPr>
        <w:jc w:val="both"/>
        <w:rPr>
          <w:rFonts w:ascii="Times New Roman" w:eastAsia="Times New Roman" w:hAnsi="Times New Roman" w:cs="Times New Roman"/>
        </w:rPr>
      </w:pPr>
    </w:p>
    <w:p w14:paraId="6A3469EE" w14:textId="77F8E6E5" w:rsidR="00E01975" w:rsidRPr="007B75E6" w:rsidRDefault="00CE329C" w:rsidP="00B65F0B">
      <w:pPr>
        <w:pStyle w:val="Akapitzlist"/>
        <w:numPr>
          <w:ilvl w:val="0"/>
          <w:numId w:val="29"/>
        </w:numPr>
        <w:jc w:val="both"/>
        <w:rPr>
          <w:rFonts w:ascii="Times New Roman" w:eastAsia="Times New Roman" w:hAnsi="Times New Roman" w:cs="Times New Roman"/>
          <w:b/>
          <w:bCs/>
        </w:rPr>
      </w:pPr>
      <w:r>
        <w:rPr>
          <w:rFonts w:ascii="Times New Roman" w:hAnsi="Times New Roman"/>
          <w:b/>
          <w:bCs/>
        </w:rPr>
        <w:t>Create a social platform to support the development of intercultural competence among those living in Krakow;</w:t>
      </w:r>
    </w:p>
    <w:p w14:paraId="53B31B2C" w14:textId="77777777" w:rsidR="00D73EA9" w:rsidRPr="007B75E6" w:rsidRDefault="00D73EA9" w:rsidP="00B65F0B">
      <w:pPr>
        <w:pStyle w:val="Akapitzlist"/>
        <w:rPr>
          <w:rFonts w:ascii="Times New Roman" w:eastAsia="Times New Roman" w:hAnsi="Times New Roman" w:cs="Times New Roman"/>
        </w:rPr>
      </w:pPr>
    </w:p>
    <w:p w14:paraId="649ADBE3" w14:textId="066B7D5C" w:rsidR="00CE329C" w:rsidRPr="0001221D" w:rsidRDefault="00895117" w:rsidP="0001221D">
      <w:pPr>
        <w:rPr>
          <w:rFonts w:ascii="Times New Roman" w:eastAsia="Times New Roman" w:hAnsi="Times New Roman" w:cs="Times New Roman"/>
        </w:rPr>
      </w:pPr>
      <w:r>
        <w:rPr>
          <w:rFonts w:ascii="Times New Roman" w:hAnsi="Times New Roman"/>
        </w:rPr>
        <w:t>through performance of the following tasks:</w:t>
      </w:r>
    </w:p>
    <w:p w14:paraId="12E41AFF" w14:textId="028CA9B2" w:rsidR="007A525B" w:rsidRPr="00B65F0B" w:rsidRDefault="007A525B" w:rsidP="00B65F0B">
      <w:pPr>
        <w:numPr>
          <w:ilvl w:val="0"/>
          <w:numId w:val="2"/>
        </w:numPr>
        <w:ind w:left="851" w:hanging="294"/>
        <w:jc w:val="both"/>
        <w:rPr>
          <w:rFonts w:ascii="Times New Roman" w:eastAsia="Times New Roman" w:hAnsi="Times New Roman" w:cs="Times New Roman"/>
        </w:rPr>
      </w:pPr>
      <w:r>
        <w:rPr>
          <w:rFonts w:ascii="Times New Roman" w:hAnsi="Times New Roman"/>
        </w:rPr>
        <w:t>preparing and implementing tools to support the development of intercultural competencies in the school environment, based on a system of workshops implemented by local NGOs, municipal cultural institutions and cultural centres;</w:t>
      </w:r>
    </w:p>
    <w:p w14:paraId="53EC5D4F" w14:textId="77777777" w:rsidR="007A525B" w:rsidRPr="00B65F0B" w:rsidRDefault="007A525B" w:rsidP="00B65F0B">
      <w:pPr>
        <w:numPr>
          <w:ilvl w:val="0"/>
          <w:numId w:val="2"/>
        </w:numPr>
        <w:ind w:left="851" w:hanging="294"/>
        <w:jc w:val="both"/>
        <w:rPr>
          <w:rFonts w:ascii="Times New Roman" w:eastAsia="Times New Roman" w:hAnsi="Times New Roman" w:cs="Times New Roman"/>
        </w:rPr>
      </w:pPr>
      <w:r>
        <w:rPr>
          <w:rFonts w:ascii="Times New Roman" w:hAnsi="Times New Roman"/>
        </w:rPr>
        <w:t>preparing and implementing recommendations for school institutions on the processes of social inclusion of national and ethnic minorities and people with migration experience;</w:t>
      </w:r>
    </w:p>
    <w:p w14:paraId="2DC49424" w14:textId="1764E654" w:rsidR="007A525B" w:rsidRPr="00B65F0B" w:rsidRDefault="007A525B" w:rsidP="00B65F0B">
      <w:pPr>
        <w:numPr>
          <w:ilvl w:val="0"/>
          <w:numId w:val="2"/>
        </w:numPr>
        <w:ind w:left="851" w:hanging="294"/>
        <w:jc w:val="both"/>
        <w:rPr>
          <w:rFonts w:ascii="Times New Roman" w:eastAsia="Times New Roman" w:hAnsi="Times New Roman" w:cs="Times New Roman"/>
        </w:rPr>
      </w:pPr>
      <w:r>
        <w:rPr>
          <w:rFonts w:ascii="Times New Roman" w:hAnsi="Times New Roman"/>
        </w:rPr>
        <w:t xml:space="preserve">preparing and implementing tools to support the development of intercultural competence for the residents of Krakow, based on the activities of the city’s cultural institutions, as well as local NGOs; </w:t>
      </w:r>
    </w:p>
    <w:p w14:paraId="6973E6E4" w14:textId="096093C4" w:rsidR="007A525B" w:rsidRPr="00B65F0B" w:rsidRDefault="007A525B" w:rsidP="00B65F0B">
      <w:pPr>
        <w:numPr>
          <w:ilvl w:val="0"/>
          <w:numId w:val="2"/>
        </w:numPr>
        <w:ind w:left="851" w:hanging="294"/>
        <w:jc w:val="both"/>
        <w:rPr>
          <w:rFonts w:ascii="Times New Roman" w:eastAsia="Times New Roman" w:hAnsi="Times New Roman" w:cs="Times New Roman"/>
        </w:rPr>
      </w:pPr>
      <w:r>
        <w:rPr>
          <w:rFonts w:ascii="Times New Roman" w:hAnsi="Times New Roman"/>
        </w:rPr>
        <w:t>developing sensitivity to cultural diversity and the ability to use sensitive language in the context of cultural differences.</w:t>
      </w:r>
    </w:p>
    <w:p w14:paraId="5B102C71" w14:textId="09D9DCC0" w:rsidR="00EF69DB" w:rsidRPr="00B65F0B" w:rsidRDefault="00EF69DB" w:rsidP="00B65F0B">
      <w:pPr>
        <w:numPr>
          <w:ilvl w:val="0"/>
          <w:numId w:val="2"/>
        </w:numPr>
        <w:ind w:left="851" w:hanging="294"/>
        <w:jc w:val="both"/>
        <w:rPr>
          <w:rFonts w:ascii="Times New Roman" w:eastAsia="Times New Roman" w:hAnsi="Times New Roman" w:cs="Times New Roman"/>
        </w:rPr>
      </w:pPr>
      <w:r>
        <w:rPr>
          <w:rFonts w:ascii="Times New Roman" w:hAnsi="Times New Roman"/>
        </w:rPr>
        <w:t>developing intercultural and Roma assistance.</w:t>
      </w:r>
    </w:p>
    <w:p w14:paraId="64B4F016" w14:textId="0C6B68A4" w:rsidR="009C18EE" w:rsidRPr="00B65F0B" w:rsidRDefault="009C18EE" w:rsidP="00B65F0B">
      <w:pPr>
        <w:pStyle w:val="Akapitzlist"/>
        <w:rPr>
          <w:rFonts w:ascii="Times New Roman" w:eastAsia="Times New Roman" w:hAnsi="Times New Roman" w:cs="Times New Roman"/>
        </w:rPr>
      </w:pPr>
    </w:p>
    <w:p w14:paraId="266E04AC" w14:textId="46A5893E" w:rsidR="009C18EE" w:rsidRPr="0001221D" w:rsidRDefault="009C18EE" w:rsidP="0001221D">
      <w:pPr>
        <w:jc w:val="both"/>
        <w:rPr>
          <w:rFonts w:ascii="Times New Roman" w:eastAsia="Times New Roman" w:hAnsi="Times New Roman" w:cs="Times New Roman"/>
        </w:rPr>
      </w:pPr>
      <w:r>
        <w:rPr>
          <w:rFonts w:ascii="Times New Roman" w:hAnsi="Times New Roman"/>
        </w:rPr>
        <w:t>so as to:</w:t>
      </w:r>
    </w:p>
    <w:p w14:paraId="439D8C79" w14:textId="58F1D2FF" w:rsidR="00647F48" w:rsidRPr="00B65F0B" w:rsidRDefault="006D2279" w:rsidP="00B65F0B">
      <w:pPr>
        <w:pStyle w:val="Akapitzlist"/>
        <w:numPr>
          <w:ilvl w:val="0"/>
          <w:numId w:val="30"/>
        </w:numPr>
        <w:jc w:val="both"/>
        <w:rPr>
          <w:rFonts w:ascii="Times New Roman" w:eastAsia="Times New Roman" w:hAnsi="Times New Roman" w:cs="Times New Roman"/>
        </w:rPr>
      </w:pPr>
      <w:r>
        <w:rPr>
          <w:rFonts w:ascii="Times New Roman" w:hAnsi="Times New Roman"/>
        </w:rPr>
        <w:t>raise standards in intercultural education.</w:t>
      </w:r>
    </w:p>
    <w:p w14:paraId="0F9A1D98" w14:textId="77777777" w:rsidR="009C18EE" w:rsidRPr="00B65F0B" w:rsidRDefault="009C18EE" w:rsidP="00B65F0B">
      <w:pPr>
        <w:pStyle w:val="Akapitzlist"/>
        <w:rPr>
          <w:rFonts w:ascii="Times New Roman" w:eastAsia="Times New Roman" w:hAnsi="Times New Roman" w:cs="Times New Roman"/>
        </w:rPr>
      </w:pPr>
    </w:p>
    <w:p w14:paraId="14FDB87A" w14:textId="77777777" w:rsidR="00CE329C" w:rsidRPr="00B65F0B" w:rsidRDefault="00CE329C" w:rsidP="00B65F0B">
      <w:pPr>
        <w:pStyle w:val="Akapitzlist"/>
        <w:ind w:left="709"/>
        <w:jc w:val="both"/>
        <w:rPr>
          <w:rFonts w:ascii="Times New Roman" w:eastAsia="Times New Roman" w:hAnsi="Times New Roman" w:cs="Times New Roman"/>
        </w:rPr>
      </w:pPr>
    </w:p>
    <w:p w14:paraId="176DF800" w14:textId="77777777" w:rsidR="00E47845" w:rsidRPr="00B65F0B" w:rsidRDefault="00E47845" w:rsidP="00B65F0B">
      <w:pPr>
        <w:pStyle w:val="Akapitzlist"/>
        <w:numPr>
          <w:ilvl w:val="0"/>
          <w:numId w:val="31"/>
        </w:numPr>
        <w:jc w:val="both"/>
        <w:rPr>
          <w:rFonts w:ascii="Times New Roman" w:eastAsia="Times New Roman" w:hAnsi="Times New Roman" w:cs="Times New Roman"/>
          <w:b/>
          <w:bCs/>
        </w:rPr>
      </w:pPr>
      <w:r>
        <w:rPr>
          <w:rFonts w:ascii="Times New Roman" w:hAnsi="Times New Roman"/>
          <w:b/>
          <w:bCs/>
        </w:rPr>
        <w:t>Support groups at risk of social exclusion on the basis of nationality, ethnicity, language and religion, including to implement response mechanisms to “racist” and xenophobic incidents</w:t>
      </w:r>
    </w:p>
    <w:p w14:paraId="70CFC747" w14:textId="77777777" w:rsidR="00E47845" w:rsidRPr="00B65F0B" w:rsidRDefault="00E47845" w:rsidP="00B65F0B">
      <w:pPr>
        <w:pStyle w:val="Akapitzlist"/>
        <w:ind w:left="709"/>
        <w:jc w:val="both"/>
        <w:rPr>
          <w:rFonts w:ascii="Times New Roman" w:eastAsia="Times New Roman" w:hAnsi="Times New Roman" w:cs="Times New Roman"/>
        </w:rPr>
      </w:pPr>
    </w:p>
    <w:p w14:paraId="6E1CE03B" w14:textId="77777777" w:rsidR="00E47845" w:rsidRPr="0001221D" w:rsidRDefault="00E47845" w:rsidP="0001221D">
      <w:pPr>
        <w:jc w:val="both"/>
        <w:rPr>
          <w:rFonts w:ascii="Times New Roman" w:eastAsia="Times New Roman" w:hAnsi="Times New Roman" w:cs="Times New Roman"/>
        </w:rPr>
      </w:pPr>
      <w:r>
        <w:rPr>
          <w:rFonts w:ascii="Times New Roman" w:hAnsi="Times New Roman"/>
        </w:rPr>
        <w:t>through performance of the following tasks:</w:t>
      </w:r>
    </w:p>
    <w:p w14:paraId="64D337EF" w14:textId="7A6971AB" w:rsidR="00E47845" w:rsidRPr="00B65F0B" w:rsidRDefault="00E47845" w:rsidP="00B65F0B">
      <w:pPr>
        <w:pStyle w:val="Akapitzlist"/>
        <w:numPr>
          <w:ilvl w:val="0"/>
          <w:numId w:val="36"/>
        </w:numPr>
        <w:jc w:val="both"/>
        <w:rPr>
          <w:rFonts w:ascii="Times New Roman" w:eastAsia="Times New Roman" w:hAnsi="Times New Roman" w:cs="Times New Roman"/>
        </w:rPr>
      </w:pPr>
      <w:r>
        <w:rPr>
          <w:rFonts w:ascii="Times New Roman" w:hAnsi="Times New Roman"/>
        </w:rPr>
        <w:t>promoting information and supporting initiatives to sensitize and respond to manifestations of discrimination and bias-motivated violence;</w:t>
      </w:r>
    </w:p>
    <w:p w14:paraId="46554941" w14:textId="77777777" w:rsidR="00D20338" w:rsidRPr="00B65F0B" w:rsidRDefault="00E47845" w:rsidP="00B65F0B">
      <w:pPr>
        <w:pStyle w:val="Akapitzlist"/>
        <w:numPr>
          <w:ilvl w:val="0"/>
          <w:numId w:val="36"/>
        </w:numPr>
        <w:jc w:val="both"/>
        <w:rPr>
          <w:rFonts w:ascii="Times New Roman" w:eastAsia="Times New Roman" w:hAnsi="Times New Roman" w:cs="Times New Roman"/>
        </w:rPr>
      </w:pPr>
      <w:r>
        <w:rPr>
          <w:rFonts w:ascii="Times New Roman" w:hAnsi="Times New Roman"/>
        </w:rPr>
        <w:t>performing risk analysis of potential intercultural, national, ethnic and religious conflicts based on statistical data obtained through multisectoral cooperation;</w:t>
      </w:r>
    </w:p>
    <w:p w14:paraId="1AB14A1E" w14:textId="3144137D" w:rsidR="00D20338" w:rsidRPr="00B65F0B" w:rsidRDefault="00D20338" w:rsidP="00B65F0B">
      <w:pPr>
        <w:pStyle w:val="Akapitzlist"/>
        <w:numPr>
          <w:ilvl w:val="0"/>
          <w:numId w:val="36"/>
        </w:numPr>
        <w:jc w:val="both"/>
        <w:rPr>
          <w:rFonts w:ascii="Times New Roman" w:eastAsia="Times New Roman" w:hAnsi="Times New Roman" w:cs="Times New Roman"/>
        </w:rPr>
      </w:pPr>
      <w:r>
        <w:rPr>
          <w:rFonts w:ascii="Times New Roman" w:hAnsi="Times New Roman"/>
        </w:rPr>
        <w:t>improving the competencies of people working at the Office and municipal units, the Police and the Municipal Police in the following areas: mediation, identifying and responding to discrimination and bias-motivated violence, conflict management and resolution;</w:t>
      </w:r>
    </w:p>
    <w:p w14:paraId="4C95547C" w14:textId="77777777" w:rsidR="00E47845" w:rsidRPr="00B65F0B" w:rsidRDefault="00E47845" w:rsidP="00B65F0B">
      <w:pPr>
        <w:pStyle w:val="Akapitzlist"/>
        <w:numPr>
          <w:ilvl w:val="0"/>
          <w:numId w:val="36"/>
        </w:numPr>
        <w:jc w:val="both"/>
        <w:rPr>
          <w:rFonts w:ascii="Times New Roman" w:eastAsia="Times New Roman" w:hAnsi="Times New Roman" w:cs="Times New Roman"/>
        </w:rPr>
      </w:pPr>
      <w:r>
        <w:rPr>
          <w:rFonts w:ascii="Times New Roman" w:hAnsi="Times New Roman"/>
        </w:rPr>
        <w:t>including representatives of national and ethnic minorities and people with migrant experience in existing systemic urban activities focusing on security and crisis management of the city of Krakow;</w:t>
      </w:r>
    </w:p>
    <w:p w14:paraId="17D6FD74" w14:textId="77777777" w:rsidR="00E47845" w:rsidRPr="00B65F0B" w:rsidRDefault="00E47845" w:rsidP="00B65F0B">
      <w:pPr>
        <w:pStyle w:val="Akapitzlist"/>
        <w:ind w:left="709"/>
        <w:jc w:val="both"/>
        <w:rPr>
          <w:rFonts w:ascii="Times New Roman" w:eastAsia="Times New Roman" w:hAnsi="Times New Roman" w:cs="Times New Roman"/>
          <w:color w:val="00B050"/>
        </w:rPr>
      </w:pPr>
    </w:p>
    <w:p w14:paraId="2DC60DE7" w14:textId="77777777" w:rsidR="00E47845" w:rsidRPr="0001221D" w:rsidRDefault="00E47845" w:rsidP="0001221D">
      <w:pPr>
        <w:jc w:val="both"/>
        <w:rPr>
          <w:rFonts w:ascii="Times New Roman" w:eastAsia="Times New Roman" w:hAnsi="Times New Roman" w:cs="Times New Roman"/>
        </w:rPr>
      </w:pPr>
      <w:r>
        <w:rPr>
          <w:rFonts w:ascii="Times New Roman" w:hAnsi="Times New Roman"/>
        </w:rPr>
        <w:t>so as to:</w:t>
      </w:r>
    </w:p>
    <w:p w14:paraId="22102AB1" w14:textId="77777777" w:rsidR="00E47845" w:rsidRPr="00B65F0B" w:rsidRDefault="00E47845" w:rsidP="00B65F0B">
      <w:pPr>
        <w:pStyle w:val="Akapitzlist"/>
        <w:numPr>
          <w:ilvl w:val="0"/>
          <w:numId w:val="20"/>
        </w:numPr>
        <w:jc w:val="both"/>
        <w:rPr>
          <w:rFonts w:ascii="Times New Roman" w:eastAsia="Times New Roman" w:hAnsi="Times New Roman" w:cs="Times New Roman"/>
        </w:rPr>
      </w:pPr>
      <w:r>
        <w:rPr>
          <w:rFonts w:ascii="Times New Roman" w:hAnsi="Times New Roman"/>
        </w:rPr>
        <w:t>increase support and a sense of security for groups at risk of social exclusion due to national or ethnic origin.</w:t>
      </w:r>
    </w:p>
    <w:p w14:paraId="190CE0D1" w14:textId="77777777" w:rsidR="009C18EE" w:rsidRPr="00895117" w:rsidRDefault="009C18EE" w:rsidP="00B65F0B">
      <w:pPr>
        <w:pStyle w:val="Akapitzlist"/>
        <w:ind w:left="709"/>
        <w:jc w:val="both"/>
        <w:rPr>
          <w:rFonts w:ascii="Times New Roman" w:eastAsia="Times New Roman" w:hAnsi="Times New Roman" w:cs="Times New Roman"/>
          <w:b/>
          <w:bCs/>
        </w:rPr>
      </w:pPr>
    </w:p>
    <w:p w14:paraId="057BAA15" w14:textId="77777777" w:rsidR="008C14C5" w:rsidRPr="008A204B" w:rsidRDefault="008C14C5" w:rsidP="00B65F0B">
      <w:pPr>
        <w:jc w:val="both"/>
        <w:rPr>
          <w:rFonts w:ascii="Times New Roman" w:eastAsia="Times New Roman" w:hAnsi="Times New Roman" w:cs="Times New Roman"/>
        </w:rPr>
      </w:pPr>
    </w:p>
    <w:p w14:paraId="1D8DCCB0" w14:textId="603CBF6B" w:rsidR="00E01975" w:rsidRDefault="007A525B" w:rsidP="00B65F0B">
      <w:pPr>
        <w:jc w:val="both"/>
        <w:rPr>
          <w:rFonts w:ascii="Times New Roman" w:eastAsia="Times New Roman" w:hAnsi="Times New Roman" w:cs="Times New Roman"/>
        </w:rPr>
      </w:pPr>
      <w:r>
        <w:rPr>
          <w:rFonts w:ascii="Times New Roman" w:hAnsi="Times New Roman"/>
        </w:rPr>
        <w:t>3. The Programme contributes to the realisation of the city vision included in the “Krakow Development Strategy. This is where I want to live. Krakow 2030”, including to achieve the strategic objective: V Strong local government community of residents of Krakow and operational objective V.3 Social cohesion.</w:t>
      </w:r>
    </w:p>
    <w:p w14:paraId="15884EA1" w14:textId="138D5AFE" w:rsidR="007B75E6" w:rsidRDefault="007B75E6" w:rsidP="00B65F0B">
      <w:pPr>
        <w:jc w:val="both"/>
        <w:rPr>
          <w:rFonts w:ascii="Times New Roman" w:eastAsia="Times New Roman" w:hAnsi="Times New Roman" w:cs="Times New Roman"/>
        </w:rPr>
      </w:pPr>
    </w:p>
    <w:p w14:paraId="30E86E1C" w14:textId="621B9AF6" w:rsidR="007B75E6" w:rsidRDefault="007B75E6" w:rsidP="00B65F0B">
      <w:pPr>
        <w:jc w:val="both"/>
        <w:rPr>
          <w:rFonts w:ascii="Times New Roman" w:eastAsia="Times New Roman" w:hAnsi="Times New Roman" w:cs="Times New Roman"/>
        </w:rPr>
      </w:pPr>
    </w:p>
    <w:p w14:paraId="6668552B" w14:textId="5F1BCF8E" w:rsidR="007A668C" w:rsidRPr="008A204B" w:rsidRDefault="007A668C" w:rsidP="00B65F0B">
      <w:pPr>
        <w:pStyle w:val="Nagwek1"/>
      </w:pPr>
      <w:bookmarkStart w:id="17" w:name="_Toc169159584"/>
      <w:r>
        <w:lastRenderedPageBreak/>
        <w:t>Chapter V</w:t>
      </w:r>
      <w:bookmarkEnd w:id="17"/>
    </w:p>
    <w:p w14:paraId="4B984E41" w14:textId="77777777" w:rsidR="007A668C" w:rsidRPr="008A204B" w:rsidRDefault="007A668C" w:rsidP="00B65F0B">
      <w:pPr>
        <w:pStyle w:val="Nagwek1"/>
      </w:pPr>
      <w:bookmarkStart w:id="18" w:name="_Toc169159585"/>
      <w:r>
        <w:t>Financial expenditures and sources of funding for the Programme</w:t>
      </w:r>
      <w:bookmarkEnd w:id="18"/>
    </w:p>
    <w:p w14:paraId="2CFEE237" w14:textId="0FD545AE" w:rsidR="007A668C" w:rsidRPr="008A204B" w:rsidRDefault="007A668C" w:rsidP="00B65F0B">
      <w:pPr>
        <w:jc w:val="center"/>
        <w:rPr>
          <w:rFonts w:ascii="Times New Roman" w:eastAsia="Times New Roman" w:hAnsi="Times New Roman" w:cs="Times New Roman"/>
        </w:rPr>
      </w:pPr>
      <w:r>
        <w:rPr>
          <w:rFonts w:ascii="Times New Roman" w:hAnsi="Times New Roman"/>
        </w:rPr>
        <w:t>§ 5</w:t>
      </w:r>
    </w:p>
    <w:p w14:paraId="49392036" w14:textId="77777777" w:rsidR="007A668C" w:rsidRPr="008A204B" w:rsidRDefault="007A668C" w:rsidP="00B65F0B">
      <w:pPr>
        <w:jc w:val="both"/>
        <w:rPr>
          <w:rFonts w:ascii="Times New Roman" w:eastAsia="Times New Roman" w:hAnsi="Times New Roman" w:cs="Times New Roman"/>
        </w:rPr>
      </w:pPr>
      <w:r>
        <w:rPr>
          <w:rFonts w:ascii="Times New Roman" w:hAnsi="Times New Roman"/>
        </w:rPr>
        <w:t>1. Funds for the implementation of tasks under the Programme will be planned annually in the budget of the City of Krakow.</w:t>
      </w:r>
    </w:p>
    <w:p w14:paraId="2F95955B" w14:textId="77777777" w:rsidR="007A668C" w:rsidRPr="008A204B" w:rsidRDefault="007A668C" w:rsidP="00B65F0B">
      <w:pPr>
        <w:jc w:val="both"/>
        <w:rPr>
          <w:rFonts w:ascii="Times New Roman" w:eastAsia="Times New Roman" w:hAnsi="Times New Roman" w:cs="Times New Roman"/>
        </w:rPr>
      </w:pPr>
    </w:p>
    <w:p w14:paraId="188F8074" w14:textId="77777777" w:rsidR="007A668C" w:rsidRPr="000943AA" w:rsidRDefault="007A668C" w:rsidP="00B65F0B">
      <w:pPr>
        <w:jc w:val="both"/>
        <w:rPr>
          <w:rFonts w:ascii="Times New Roman" w:eastAsia="Times New Roman" w:hAnsi="Times New Roman" w:cs="Times New Roman"/>
        </w:rPr>
      </w:pPr>
      <w:r>
        <w:rPr>
          <w:rFonts w:ascii="Times New Roman" w:hAnsi="Times New Roman"/>
        </w:rPr>
        <w:t>2. For the performance of tasks under the Programme, financial resources will also be committed, within the limits of possibilities, from various entities involved in the implementation of the Programme, including, but not limited to:</w:t>
      </w:r>
    </w:p>
    <w:p w14:paraId="543FA50D"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Pr>
          <w:rFonts w:ascii="Times New Roman" w:hAnsi="Times New Roman"/>
        </w:rPr>
        <w:t>state budget funds,</w:t>
      </w:r>
    </w:p>
    <w:p w14:paraId="28ABC56E"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Pr>
          <w:rFonts w:ascii="Times New Roman" w:hAnsi="Times New Roman"/>
        </w:rPr>
        <w:t xml:space="preserve">European Union budget funds, </w:t>
      </w:r>
    </w:p>
    <w:p w14:paraId="60C1E167"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Pr>
          <w:rFonts w:ascii="Times New Roman" w:hAnsi="Times New Roman"/>
        </w:rPr>
        <w:t>Council of Europe budget funds, including under the Intercultural Cities Programme (ICC),</w:t>
      </w:r>
    </w:p>
    <w:p w14:paraId="08F12176"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Pr>
          <w:rFonts w:ascii="Times New Roman" w:hAnsi="Times New Roman"/>
        </w:rPr>
        <w:t>NGO funds,</w:t>
      </w:r>
    </w:p>
    <w:p w14:paraId="259D54B4"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Pr>
          <w:rFonts w:ascii="Times New Roman" w:hAnsi="Times New Roman"/>
        </w:rPr>
        <w:t>private and sponsorship funds,</w:t>
      </w:r>
    </w:p>
    <w:p w14:paraId="1FC75702"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Pr>
          <w:rFonts w:ascii="Times New Roman" w:hAnsi="Times New Roman"/>
        </w:rPr>
        <w:t>funds of other entities involved in the implementation of the Programme.</w:t>
      </w:r>
    </w:p>
    <w:p w14:paraId="5B75374E" w14:textId="48F65AB8" w:rsidR="00E01975" w:rsidRPr="008A204B" w:rsidRDefault="00045838" w:rsidP="00B65F0B">
      <w:pPr>
        <w:pStyle w:val="Nagwek1"/>
      </w:pPr>
      <w:bookmarkStart w:id="19" w:name="_Toc169159586"/>
      <w:r>
        <w:t>Chapter VI</w:t>
      </w:r>
      <w:bookmarkEnd w:id="19"/>
    </w:p>
    <w:p w14:paraId="29A8D73A" w14:textId="7BA01CD5" w:rsidR="008F6537" w:rsidRPr="008F6537" w:rsidRDefault="007A668C" w:rsidP="00B65F0B">
      <w:pPr>
        <w:pStyle w:val="Nagwek1"/>
      </w:pPr>
      <w:bookmarkStart w:id="20" w:name="_Toc169159587"/>
      <w:r>
        <w:t>Internal cooperation and implementation of the Programme</w:t>
      </w:r>
      <w:bookmarkEnd w:id="20"/>
    </w:p>
    <w:p w14:paraId="636D0562" w14:textId="77777777" w:rsidR="007A668C" w:rsidRDefault="007A668C" w:rsidP="00B65F0B">
      <w:pPr>
        <w:jc w:val="center"/>
        <w:rPr>
          <w:rFonts w:ascii="Times New Roman" w:eastAsia="Times New Roman" w:hAnsi="Times New Roman" w:cs="Times New Roman"/>
        </w:rPr>
      </w:pPr>
    </w:p>
    <w:p w14:paraId="4D55A529" w14:textId="5EAF2BEC" w:rsidR="008F6537" w:rsidRPr="008F6537" w:rsidRDefault="008F6537" w:rsidP="00B65F0B">
      <w:pPr>
        <w:jc w:val="center"/>
        <w:rPr>
          <w:rFonts w:ascii="Times New Roman" w:eastAsia="Times New Roman" w:hAnsi="Times New Roman" w:cs="Times New Roman"/>
        </w:rPr>
      </w:pPr>
      <w:r>
        <w:rPr>
          <w:rFonts w:ascii="Times New Roman" w:hAnsi="Times New Roman"/>
        </w:rPr>
        <w:t>§ 6</w:t>
      </w:r>
    </w:p>
    <w:p w14:paraId="157F779F" w14:textId="6722BF2D" w:rsidR="007A668C" w:rsidRPr="000943AA" w:rsidRDefault="008F6537" w:rsidP="00B65F0B">
      <w:pPr>
        <w:pStyle w:val="Akapitzlist"/>
        <w:numPr>
          <w:ilvl w:val="6"/>
          <w:numId w:val="4"/>
        </w:numPr>
        <w:ind w:left="284" w:hanging="284"/>
        <w:jc w:val="both"/>
        <w:rPr>
          <w:rFonts w:ascii="Times New Roman" w:eastAsia="Times New Roman" w:hAnsi="Times New Roman" w:cs="Times New Roman"/>
        </w:rPr>
      </w:pPr>
      <w:r>
        <w:rPr>
          <w:rFonts w:ascii="Times New Roman" w:hAnsi="Times New Roman"/>
        </w:rPr>
        <w:t>Implementation of the Programme is coordinated by the Programme Coordinator and supervised by the Head of the Social Affairs Division.</w:t>
      </w:r>
    </w:p>
    <w:p w14:paraId="779FF2EA" w14:textId="74CAA25C" w:rsidR="00E164AD" w:rsidRPr="000943AA" w:rsidRDefault="007A668C" w:rsidP="00B65F0B">
      <w:pPr>
        <w:pStyle w:val="Akapitzlist"/>
        <w:numPr>
          <w:ilvl w:val="6"/>
          <w:numId w:val="4"/>
        </w:numPr>
        <w:ind w:left="284" w:hanging="284"/>
        <w:jc w:val="both"/>
        <w:rPr>
          <w:rFonts w:ascii="Times New Roman" w:eastAsia="Times New Roman" w:hAnsi="Times New Roman" w:cs="Times New Roman"/>
        </w:rPr>
      </w:pPr>
      <w:r>
        <w:rPr>
          <w:rFonts w:ascii="Times New Roman" w:hAnsi="Times New Roman"/>
        </w:rPr>
        <w:t>The timetable for implementation of the Programme along with the partners cooperating in the development of the implementation concepts is shown in Table 1.</w:t>
      </w:r>
    </w:p>
    <w:p w14:paraId="7C948AE9" w14:textId="77777777" w:rsidR="007B75E6" w:rsidRPr="007B75E6" w:rsidRDefault="00E164AD" w:rsidP="00B65F0B">
      <w:pPr>
        <w:pStyle w:val="Akapitzlist"/>
        <w:numPr>
          <w:ilvl w:val="6"/>
          <w:numId w:val="4"/>
        </w:numPr>
        <w:ind w:left="284" w:hanging="284"/>
        <w:jc w:val="both"/>
        <w:rPr>
          <w:rFonts w:ascii="Times New Roman" w:eastAsia="Times New Roman" w:hAnsi="Times New Roman" w:cs="Times New Roman"/>
        </w:rPr>
      </w:pPr>
      <w:r>
        <w:rPr>
          <w:rFonts w:ascii="Times New Roman" w:hAnsi="Times New Roman"/>
        </w:rPr>
        <w:t xml:space="preserve">In order for the principle of inclusion processes horizontality for persons with migration experience and representatives of national and ethnic minorities to be implemented in the Office and in municipal units, and to improve the flow of internal and external information, Coordinators for cooperation in the implementation of the “Open Krakow” Programme are appointed by the Mayor of the City of Krakow in individual organizational units of the Office and in municipal units. The detailed scope of activities of the Coordinators is defined by the relevant order of the Mayor of the City of Krakow. </w:t>
      </w:r>
    </w:p>
    <w:p w14:paraId="5E70072B" w14:textId="12EED466" w:rsidR="007A668C" w:rsidRPr="007B75E6" w:rsidRDefault="007B75E6" w:rsidP="00B65F0B">
      <w:pPr>
        <w:pStyle w:val="Akapitzlist"/>
        <w:numPr>
          <w:ilvl w:val="6"/>
          <w:numId w:val="4"/>
        </w:numPr>
        <w:ind w:left="284" w:hanging="284"/>
        <w:jc w:val="both"/>
        <w:rPr>
          <w:rFonts w:ascii="Times New Roman" w:eastAsia="Times New Roman" w:hAnsi="Times New Roman" w:cs="Times New Roman"/>
        </w:rPr>
      </w:pPr>
      <w:r>
        <w:rPr>
          <w:rFonts w:ascii="Times New Roman" w:hAnsi="Times New Roman"/>
        </w:rPr>
        <w:t>Partners cooperating in the implementation of the Programme are the organisational units of the City Office and municipal organizational units, as well as municipal cultural institutions and cultural centres, municipal institutions competent for, among other things:</w:t>
      </w:r>
    </w:p>
    <w:p w14:paraId="0ACFF615"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social affairs,</w:t>
      </w:r>
    </w:p>
    <w:p w14:paraId="672047F6"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health protection and promotion,</w:t>
      </w:r>
    </w:p>
    <w:p w14:paraId="5C759B61"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education,</w:t>
      </w:r>
    </w:p>
    <w:p w14:paraId="26D6D179"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lastRenderedPageBreak/>
        <w:t xml:space="preserve">entrepreneurship and labour market, </w:t>
      </w:r>
    </w:p>
    <w:p w14:paraId="1A2EE4C1"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culture and national heritage,</w:t>
      </w:r>
    </w:p>
    <w:p w14:paraId="140A72C5"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promotion and information,</w:t>
      </w:r>
    </w:p>
    <w:p w14:paraId="6FE19AF3"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international cooperation,</w:t>
      </w:r>
    </w:p>
    <w:p w14:paraId="3D023CA3"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tourism,</w:t>
      </w:r>
    </w:p>
    <w:p w14:paraId="19DD0379"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sports,</w:t>
      </w:r>
    </w:p>
    <w:p w14:paraId="4EDAECA8"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security and crisis management,</w:t>
      </w:r>
    </w:p>
    <w:p w14:paraId="3FB5CF9C"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public spaces and public transportation,</w:t>
      </w:r>
    </w:p>
    <w:p w14:paraId="3CEA60B3" w14:textId="77777777" w:rsidR="007A668C" w:rsidRPr="00F95CB4" w:rsidRDefault="007A668C" w:rsidP="00E747DA">
      <w:pPr>
        <w:pStyle w:val="Akapitzlist"/>
        <w:numPr>
          <w:ilvl w:val="0"/>
          <w:numId w:val="8"/>
        </w:numPr>
        <w:ind w:left="851" w:hanging="491"/>
        <w:jc w:val="both"/>
        <w:rPr>
          <w:rFonts w:ascii="Times New Roman" w:eastAsia="Times New Roman" w:hAnsi="Times New Roman" w:cs="Times New Roman"/>
        </w:rPr>
      </w:pPr>
      <w:r>
        <w:rPr>
          <w:rFonts w:ascii="Times New Roman" w:hAnsi="Times New Roman"/>
        </w:rPr>
        <w:t>and others resulting from the implementation of the Programme.</w:t>
      </w:r>
    </w:p>
    <w:p w14:paraId="5772846D" w14:textId="2782FAE2" w:rsidR="007A668C" w:rsidRPr="00F95CB4" w:rsidRDefault="007A668C" w:rsidP="00B65F0B">
      <w:pPr>
        <w:pStyle w:val="Akapitzlist"/>
        <w:numPr>
          <w:ilvl w:val="6"/>
          <w:numId w:val="4"/>
        </w:numPr>
        <w:ind w:left="284" w:hanging="284"/>
        <w:jc w:val="both"/>
        <w:rPr>
          <w:rFonts w:ascii="Times New Roman" w:eastAsia="Times New Roman" w:hAnsi="Times New Roman" w:cs="Times New Roman"/>
        </w:rPr>
      </w:pPr>
      <w:r>
        <w:rPr>
          <w:rFonts w:ascii="Times New Roman" w:hAnsi="Times New Roman"/>
        </w:rPr>
        <w:t>The desks and municipal units of the Krakow City Office listed in paragraph 1 will conduct activities related to the implementation of the Programme in cooperation with:</w:t>
      </w:r>
    </w:p>
    <w:p w14:paraId="5F4F247C"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Małopolska Provincial Office,</w:t>
      </w:r>
    </w:p>
    <w:p w14:paraId="7A378F8C"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Police,</w:t>
      </w:r>
    </w:p>
    <w:p w14:paraId="408ADA48"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opinion and advisory bodies functioning at the Office,</w:t>
      </w:r>
    </w:p>
    <w:p w14:paraId="29E4CFB4"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NGOs and other third-sector representatives;</w:t>
      </w:r>
    </w:p>
    <w:p w14:paraId="4A00F42C"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schools, educational institutions and universities,</w:t>
      </w:r>
    </w:p>
    <w:p w14:paraId="21A41646"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building administrations and housing cooperatives, housing communities, as well as representatives of private owners’ organisations,</w:t>
      </w:r>
    </w:p>
    <w:p w14:paraId="2EF7508D"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industry corporations,</w:t>
      </w:r>
    </w:p>
    <w:p w14:paraId="60D9F1E2"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media,</w:t>
      </w:r>
    </w:p>
    <w:p w14:paraId="242161F1"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consular posts and representatives of foreign countries accredited in Krakow,</w:t>
      </w:r>
    </w:p>
    <w:p w14:paraId="2FB7112D" w14:textId="4991A859" w:rsidR="007A668C" w:rsidRPr="00767697"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 xml:space="preserve">associations and inter-municipal associations, </w:t>
      </w:r>
    </w:p>
    <w:p w14:paraId="73F434F2" w14:textId="568A9794" w:rsidR="008D6271" w:rsidRPr="00767697" w:rsidRDefault="008D6271"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districts of the City of Krakow,</w:t>
      </w:r>
    </w:p>
    <w:p w14:paraId="1D1AAEC9" w14:textId="77777777" w:rsidR="007A668C" w:rsidRPr="00F95CB4" w:rsidRDefault="007A668C" w:rsidP="00E747DA">
      <w:pPr>
        <w:pStyle w:val="Akapitzlist"/>
        <w:numPr>
          <w:ilvl w:val="0"/>
          <w:numId w:val="9"/>
        </w:numPr>
        <w:ind w:left="851" w:hanging="491"/>
        <w:jc w:val="both"/>
        <w:rPr>
          <w:rFonts w:ascii="Times New Roman" w:eastAsia="Times New Roman" w:hAnsi="Times New Roman" w:cs="Times New Roman"/>
        </w:rPr>
      </w:pPr>
      <w:r>
        <w:rPr>
          <w:rFonts w:ascii="Times New Roman" w:hAnsi="Times New Roman"/>
        </w:rPr>
        <w:t xml:space="preserve">other entities, public and non-state institutions within the framework of the Programme’s operation. </w:t>
      </w:r>
    </w:p>
    <w:p w14:paraId="2FF05E5A" w14:textId="1729F128" w:rsidR="00E164AD" w:rsidRPr="007A668C" w:rsidRDefault="00E164AD" w:rsidP="00B65F0B">
      <w:pPr>
        <w:pStyle w:val="Akapitzlist"/>
        <w:numPr>
          <w:ilvl w:val="6"/>
          <w:numId w:val="4"/>
        </w:numPr>
        <w:ind w:left="284" w:hanging="284"/>
        <w:jc w:val="both"/>
        <w:rPr>
          <w:rFonts w:ascii="Times New Roman" w:eastAsia="Times New Roman" w:hAnsi="Times New Roman" w:cs="Times New Roman"/>
        </w:rPr>
      </w:pPr>
      <w:r>
        <w:rPr>
          <w:rFonts w:ascii="Times New Roman" w:hAnsi="Times New Roman"/>
        </w:rPr>
        <w:t>Monitoring of the Programme’s implementation will be carried out using the domain indicators specified in the Declaration of Results of the “Open Krakow” Programme, in Table 2.</w:t>
      </w:r>
    </w:p>
    <w:p w14:paraId="33606D8D" w14:textId="2C9DA738" w:rsidR="00E164AD" w:rsidRDefault="00E164AD" w:rsidP="00B65F0B">
      <w:pPr>
        <w:pStyle w:val="Akapitzlist"/>
        <w:numPr>
          <w:ilvl w:val="6"/>
          <w:numId w:val="4"/>
        </w:numPr>
        <w:ind w:left="284" w:hanging="284"/>
        <w:jc w:val="both"/>
        <w:rPr>
          <w:rFonts w:ascii="Times New Roman" w:eastAsia="Times New Roman" w:hAnsi="Times New Roman" w:cs="Times New Roman"/>
        </w:rPr>
      </w:pPr>
      <w:r>
        <w:rPr>
          <w:rFonts w:ascii="Times New Roman" w:hAnsi="Times New Roman"/>
        </w:rPr>
        <w:t>Risks to the Programme are indicated in Table 3.</w:t>
      </w:r>
    </w:p>
    <w:p w14:paraId="559974FB" w14:textId="0ED920B6" w:rsidR="00E164AD" w:rsidRDefault="00E164AD" w:rsidP="00B65F0B">
      <w:pPr>
        <w:pStyle w:val="Akapitzlist"/>
        <w:numPr>
          <w:ilvl w:val="6"/>
          <w:numId w:val="4"/>
        </w:numPr>
        <w:ind w:left="284" w:hanging="284"/>
        <w:jc w:val="both"/>
        <w:rPr>
          <w:rFonts w:ascii="Times New Roman" w:eastAsia="Times New Roman" w:hAnsi="Times New Roman" w:cs="Times New Roman"/>
        </w:rPr>
      </w:pPr>
      <w:r>
        <w:rPr>
          <w:rFonts w:ascii="Times New Roman" w:hAnsi="Times New Roman"/>
        </w:rPr>
        <w:t>The Mayor of the City of Krakow presents a report on the implementation of the Programme for a given year to the Krakow City Council by 30 April of the following year.</w:t>
      </w:r>
    </w:p>
    <w:p w14:paraId="01928B2B" w14:textId="5701A5EA" w:rsidR="007A668C" w:rsidRDefault="007A668C" w:rsidP="00B65F0B">
      <w:pPr>
        <w:jc w:val="both"/>
        <w:rPr>
          <w:rFonts w:ascii="Times New Roman" w:eastAsia="Times New Roman" w:hAnsi="Times New Roman" w:cs="Times New Roman"/>
        </w:rPr>
      </w:pPr>
    </w:p>
    <w:p w14:paraId="7546E669" w14:textId="085571F7" w:rsidR="007A668C" w:rsidRDefault="007A668C" w:rsidP="00B65F0B">
      <w:pPr>
        <w:jc w:val="both"/>
        <w:rPr>
          <w:rFonts w:ascii="Times New Roman" w:eastAsia="Times New Roman" w:hAnsi="Times New Roman" w:cs="Times New Roman"/>
        </w:rPr>
      </w:pPr>
    </w:p>
    <w:p w14:paraId="5101C4CE" w14:textId="45689E11" w:rsidR="007A668C" w:rsidRDefault="007A668C" w:rsidP="00B65F0B">
      <w:pPr>
        <w:jc w:val="both"/>
        <w:rPr>
          <w:rFonts w:ascii="Times New Roman" w:eastAsia="Times New Roman" w:hAnsi="Times New Roman" w:cs="Times New Roman"/>
        </w:rPr>
      </w:pPr>
    </w:p>
    <w:p w14:paraId="7310ADCE" w14:textId="2E4DB9D7" w:rsidR="00E164AD" w:rsidRDefault="00E164AD" w:rsidP="00B65F0B">
      <w:pPr>
        <w:jc w:val="both"/>
        <w:rPr>
          <w:rFonts w:ascii="Times New Roman" w:eastAsia="Times New Roman" w:hAnsi="Times New Roman" w:cs="Times New Roman"/>
        </w:rPr>
      </w:pPr>
    </w:p>
    <w:p w14:paraId="76DF3542" w14:textId="3800EDD9" w:rsidR="00E164AD" w:rsidRDefault="00E164AD" w:rsidP="00B65F0B">
      <w:pPr>
        <w:jc w:val="both"/>
        <w:rPr>
          <w:rFonts w:ascii="Times New Roman" w:eastAsia="Times New Roman" w:hAnsi="Times New Roman" w:cs="Times New Roman"/>
        </w:rPr>
      </w:pPr>
    </w:p>
    <w:p w14:paraId="16B16A1D" w14:textId="78E98447" w:rsidR="00E164AD" w:rsidRDefault="00E164AD" w:rsidP="00B65F0B">
      <w:pPr>
        <w:jc w:val="both"/>
        <w:rPr>
          <w:rFonts w:ascii="Times New Roman" w:eastAsia="Times New Roman" w:hAnsi="Times New Roman" w:cs="Times New Roman"/>
        </w:rPr>
      </w:pPr>
    </w:p>
    <w:p w14:paraId="31847F1F" w14:textId="0DC7D79D" w:rsidR="00E164AD" w:rsidRDefault="00E164AD" w:rsidP="00B65F0B">
      <w:pPr>
        <w:jc w:val="both"/>
        <w:rPr>
          <w:rFonts w:ascii="Times New Roman" w:eastAsia="Times New Roman" w:hAnsi="Times New Roman" w:cs="Times New Roman"/>
        </w:rPr>
      </w:pPr>
    </w:p>
    <w:p w14:paraId="46A75D61" w14:textId="77777777" w:rsidR="00E164AD" w:rsidRPr="008A204B" w:rsidRDefault="00E164AD" w:rsidP="00B65F0B">
      <w:pPr>
        <w:jc w:val="both"/>
        <w:rPr>
          <w:rFonts w:ascii="Times New Roman" w:eastAsia="Times New Roman" w:hAnsi="Times New Roman" w:cs="Times New Roman"/>
        </w:rPr>
        <w:sectPr w:rsidR="00E164AD" w:rsidRPr="008A204B">
          <w:headerReference w:type="default" r:id="rId8"/>
          <w:footerReference w:type="default" r:id="rId9"/>
          <w:pgSz w:w="11906" w:h="16838"/>
          <w:pgMar w:top="1440" w:right="1440" w:bottom="1440" w:left="1440" w:header="720" w:footer="720" w:gutter="0"/>
          <w:pgNumType w:start="1"/>
          <w:cols w:space="708"/>
        </w:sectPr>
      </w:pPr>
    </w:p>
    <w:p w14:paraId="16D81E04" w14:textId="1F8EF538" w:rsidR="00E01975" w:rsidRPr="001A782B" w:rsidRDefault="001A782B" w:rsidP="001A782B">
      <w:pPr>
        <w:pStyle w:val="Nagwek1"/>
      </w:pPr>
      <w:bookmarkStart w:id="21" w:name="_Toc169159588"/>
      <w:r>
        <w:lastRenderedPageBreak/>
        <w:t>Chapter VII Schedule of Programme Implementation</w:t>
      </w:r>
      <w:bookmarkEnd w:id="21"/>
      <w:r>
        <w:t xml:space="preserve"> </w:t>
      </w:r>
    </w:p>
    <w:p w14:paraId="7C0443A2" w14:textId="77777777" w:rsidR="00E01975" w:rsidRPr="00767697" w:rsidRDefault="00E01975" w:rsidP="00B65F0B">
      <w:pPr>
        <w:jc w:val="both"/>
        <w:rPr>
          <w:rFonts w:ascii="Times New Roman" w:eastAsia="Times New Roman" w:hAnsi="Times New Roman" w:cs="Times New Roman"/>
        </w:rPr>
      </w:pPr>
    </w:p>
    <w:tbl>
      <w:tblPr>
        <w:tblStyle w:val="a"/>
        <w:tblW w:w="14557"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3"/>
        <w:gridCol w:w="2693"/>
        <w:gridCol w:w="2552"/>
        <w:gridCol w:w="1842"/>
        <w:gridCol w:w="2977"/>
        <w:gridCol w:w="2410"/>
      </w:tblGrid>
      <w:tr w:rsidR="00767697" w:rsidRPr="00767697" w14:paraId="0CF79B4E" w14:textId="0687C07A" w:rsidTr="006136F6">
        <w:tc>
          <w:tcPr>
            <w:tcW w:w="2083" w:type="dxa"/>
            <w:shd w:val="clear" w:color="auto" w:fill="auto"/>
            <w:tcMar>
              <w:top w:w="100" w:type="dxa"/>
              <w:left w:w="100" w:type="dxa"/>
              <w:bottom w:w="100" w:type="dxa"/>
              <w:right w:w="100" w:type="dxa"/>
            </w:tcMar>
          </w:tcPr>
          <w:p w14:paraId="4AA3A94B" w14:textId="3A42D958" w:rsidR="003F6CC5"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trike/>
                <w:sz w:val="24"/>
                <w:szCs w:val="24"/>
              </w:rPr>
            </w:pPr>
            <w:r>
              <w:rPr>
                <w:rFonts w:ascii="Times New Roman" w:hAnsi="Times New Roman"/>
                <w:b/>
                <w:sz w:val="24"/>
                <w:szCs w:val="24"/>
              </w:rPr>
              <w:t>Specific objective</w:t>
            </w:r>
            <w:r>
              <w:rPr>
                <w:rFonts w:ascii="Times New Roman" w:hAnsi="Times New Roman"/>
                <w:b/>
                <w:strike/>
                <w:sz w:val="24"/>
                <w:szCs w:val="24"/>
              </w:rPr>
              <w:t xml:space="preserve"> </w:t>
            </w:r>
          </w:p>
        </w:tc>
        <w:tc>
          <w:tcPr>
            <w:tcW w:w="2693" w:type="dxa"/>
            <w:shd w:val="clear" w:color="auto" w:fill="auto"/>
            <w:tcMar>
              <w:top w:w="100" w:type="dxa"/>
              <w:left w:w="100" w:type="dxa"/>
              <w:bottom w:w="100" w:type="dxa"/>
              <w:right w:w="100" w:type="dxa"/>
            </w:tcMar>
          </w:tcPr>
          <w:p w14:paraId="72C42119" w14:textId="1F0B5D3F"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hAnsi="Times New Roman"/>
                <w:b/>
                <w:sz w:val="24"/>
                <w:szCs w:val="24"/>
              </w:rPr>
              <w:t>Tasks</w:t>
            </w:r>
          </w:p>
          <w:p w14:paraId="3917D338" w14:textId="3892EFEB" w:rsidR="003F6CC5"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hAnsi="Times New Roman"/>
                <w:b/>
                <w:sz w:val="24"/>
                <w:szCs w:val="24"/>
              </w:rPr>
              <w:t>(“through”)</w:t>
            </w:r>
          </w:p>
          <w:p w14:paraId="2C505D57" w14:textId="77777777"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03A27D70" w14:textId="68F579D9"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2552" w:type="dxa"/>
          </w:tcPr>
          <w:p w14:paraId="0BB2E757" w14:textId="77777777"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hAnsi="Times New Roman"/>
                <w:b/>
                <w:sz w:val="24"/>
                <w:szCs w:val="24"/>
              </w:rPr>
              <w:t>Performance measures</w:t>
            </w:r>
          </w:p>
        </w:tc>
        <w:tc>
          <w:tcPr>
            <w:tcW w:w="1842" w:type="dxa"/>
            <w:shd w:val="clear" w:color="auto" w:fill="auto"/>
            <w:tcMar>
              <w:top w:w="100" w:type="dxa"/>
              <w:left w:w="100" w:type="dxa"/>
              <w:bottom w:w="100" w:type="dxa"/>
              <w:right w:w="100" w:type="dxa"/>
            </w:tcMar>
          </w:tcPr>
          <w:p w14:paraId="6961AA2D" w14:textId="77777777"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hAnsi="Times New Roman"/>
                <w:b/>
                <w:sz w:val="24"/>
                <w:szCs w:val="24"/>
              </w:rPr>
              <w:t>Completion deadline</w:t>
            </w:r>
          </w:p>
        </w:tc>
        <w:tc>
          <w:tcPr>
            <w:tcW w:w="2977" w:type="dxa"/>
            <w:shd w:val="clear" w:color="auto" w:fill="auto"/>
            <w:tcMar>
              <w:top w:w="100" w:type="dxa"/>
              <w:left w:w="100" w:type="dxa"/>
              <w:bottom w:w="100" w:type="dxa"/>
              <w:right w:w="100" w:type="dxa"/>
            </w:tcMar>
          </w:tcPr>
          <w:p w14:paraId="62CA7BAE" w14:textId="77777777" w:rsidR="003F6CC5" w:rsidRPr="00767697" w:rsidRDefault="003F6CC5" w:rsidP="00B65F0B">
            <w:pPr>
              <w:widowControl w:val="0"/>
              <w:rPr>
                <w:rFonts w:ascii="Times New Roman" w:eastAsia="Times New Roman" w:hAnsi="Times New Roman" w:cs="Times New Roman"/>
                <w:b/>
                <w:sz w:val="24"/>
                <w:szCs w:val="24"/>
              </w:rPr>
            </w:pPr>
            <w:r>
              <w:rPr>
                <w:rFonts w:ascii="Times New Roman" w:hAnsi="Times New Roman"/>
                <w:b/>
                <w:sz w:val="24"/>
                <w:szCs w:val="24"/>
              </w:rPr>
              <w:t>Product name</w:t>
            </w:r>
          </w:p>
        </w:tc>
        <w:tc>
          <w:tcPr>
            <w:tcW w:w="2410" w:type="dxa"/>
          </w:tcPr>
          <w:p w14:paraId="20EFC278" w14:textId="3AC42CBC" w:rsidR="003F6CC5" w:rsidRPr="00767697" w:rsidRDefault="007A668C" w:rsidP="00B65F0B">
            <w:pPr>
              <w:widowControl w:val="0"/>
              <w:rPr>
                <w:rFonts w:ascii="Times New Roman" w:eastAsia="Times New Roman" w:hAnsi="Times New Roman" w:cs="Times New Roman"/>
                <w:b/>
                <w:sz w:val="24"/>
                <w:szCs w:val="24"/>
              </w:rPr>
            </w:pPr>
            <w:r>
              <w:rPr>
                <w:rFonts w:ascii="Times New Roman" w:hAnsi="Times New Roman"/>
                <w:b/>
                <w:sz w:val="24"/>
                <w:szCs w:val="24"/>
              </w:rPr>
              <w:t>Implementers and cooperating partners</w:t>
            </w:r>
          </w:p>
        </w:tc>
      </w:tr>
      <w:tr w:rsidR="003F6CC5" w:rsidRPr="008A204B" w14:paraId="44664245" w14:textId="29042746" w:rsidTr="006136F6">
        <w:trPr>
          <w:trHeight w:val="420"/>
        </w:trPr>
        <w:tc>
          <w:tcPr>
            <w:tcW w:w="2083" w:type="dxa"/>
            <w:vMerge w:val="restart"/>
            <w:shd w:val="clear" w:color="auto" w:fill="auto"/>
            <w:tcMar>
              <w:top w:w="100" w:type="dxa"/>
              <w:left w:w="100" w:type="dxa"/>
              <w:bottom w:w="100" w:type="dxa"/>
              <w:right w:w="100" w:type="dxa"/>
            </w:tcMar>
          </w:tcPr>
          <w:p w14:paraId="120DB1B1" w14:textId="194EF166"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1. Improve the quality and accessibility of public services dedicated to national and ethnic minorities and people with migration experience through:</w:t>
            </w:r>
          </w:p>
        </w:tc>
        <w:tc>
          <w:tcPr>
            <w:tcW w:w="2693" w:type="dxa"/>
            <w:shd w:val="clear" w:color="auto" w:fill="auto"/>
            <w:tcMar>
              <w:top w:w="100" w:type="dxa"/>
              <w:left w:w="100" w:type="dxa"/>
              <w:bottom w:w="100" w:type="dxa"/>
              <w:right w:w="100" w:type="dxa"/>
            </w:tcMar>
          </w:tcPr>
          <w:p w14:paraId="3266892D" w14:textId="5E7359BB"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(1) developing the activities of the information desk for people with migration experience in terms of comprehensiveness of services and visibility;</w:t>
            </w:r>
          </w:p>
        </w:tc>
        <w:tc>
          <w:tcPr>
            <w:tcW w:w="2552" w:type="dxa"/>
          </w:tcPr>
          <w:p w14:paraId="7E344F10"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Number of beneficiaries benefiting from the assistance of the Information Point for Foreigners </w:t>
            </w:r>
          </w:p>
          <w:p w14:paraId="062E664D" w14:textId="331315B3"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344AF2DA"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197841C"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4BF7045"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2A94DD4" w14:textId="0BA332EB"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42" w:type="dxa"/>
            <w:shd w:val="clear" w:color="auto" w:fill="auto"/>
            <w:tcMar>
              <w:top w:w="100" w:type="dxa"/>
              <w:left w:w="100" w:type="dxa"/>
              <w:bottom w:w="100" w:type="dxa"/>
              <w:right w:w="100" w:type="dxa"/>
            </w:tcMar>
          </w:tcPr>
          <w:p w14:paraId="541B869F" w14:textId="77777777" w:rsidR="003F6CC5" w:rsidRPr="00003FFE"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3F085BFA"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Strategy for the development of the Information Point</w:t>
            </w:r>
          </w:p>
          <w:p w14:paraId="3EBD53F9"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6152E69F" w14:textId="76FEFDDC"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i/>
              </w:rPr>
            </w:pPr>
          </w:p>
        </w:tc>
        <w:tc>
          <w:tcPr>
            <w:tcW w:w="2410" w:type="dxa"/>
          </w:tcPr>
          <w:p w14:paraId="1F636C51" w14:textId="29CF27FF" w:rsidR="003F6CC5" w:rsidRPr="008A204B" w:rsidRDefault="007A525B"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together with NGOs</w:t>
            </w:r>
          </w:p>
        </w:tc>
      </w:tr>
      <w:tr w:rsidR="003F6CC5" w:rsidRPr="008A204B" w14:paraId="5737C584" w14:textId="443F28A1" w:rsidTr="006136F6">
        <w:trPr>
          <w:trHeight w:val="420"/>
        </w:trPr>
        <w:tc>
          <w:tcPr>
            <w:tcW w:w="2083" w:type="dxa"/>
            <w:vMerge/>
            <w:shd w:val="clear" w:color="auto" w:fill="auto"/>
            <w:tcMar>
              <w:top w:w="100" w:type="dxa"/>
              <w:left w:w="100" w:type="dxa"/>
              <w:bottom w:w="100" w:type="dxa"/>
              <w:right w:w="100" w:type="dxa"/>
            </w:tcMar>
          </w:tcPr>
          <w:p w14:paraId="2209377F"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6A2C23A" w14:textId="05988BFD" w:rsidR="003F6CC5" w:rsidRPr="00B65F0B" w:rsidRDefault="003F6CC5" w:rsidP="00B65F0B">
            <w:pPr>
              <w:rPr>
                <w:rFonts w:ascii="Times New Roman" w:eastAsia="Times New Roman" w:hAnsi="Times New Roman" w:cs="Times New Roman"/>
              </w:rPr>
            </w:pPr>
            <w:r>
              <w:rPr>
                <w:rFonts w:ascii="Times New Roman" w:hAnsi="Times New Roman"/>
              </w:rPr>
              <w:t>(2) developing and implementing the Intercultural Communication Strategy for the Municipality;</w:t>
            </w:r>
          </w:p>
        </w:tc>
        <w:tc>
          <w:tcPr>
            <w:tcW w:w="2552" w:type="dxa"/>
          </w:tcPr>
          <w:p w14:paraId="3D0202A9" w14:textId="6B7EF4B0"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translated documents, procedures (services) into foreign languages</w:t>
            </w:r>
          </w:p>
        </w:tc>
        <w:tc>
          <w:tcPr>
            <w:tcW w:w="1842" w:type="dxa"/>
            <w:shd w:val="clear" w:color="auto" w:fill="auto"/>
            <w:tcMar>
              <w:top w:w="100" w:type="dxa"/>
              <w:left w:w="100" w:type="dxa"/>
              <w:bottom w:w="100" w:type="dxa"/>
              <w:right w:w="100" w:type="dxa"/>
            </w:tcMar>
          </w:tcPr>
          <w:p w14:paraId="112CF433" w14:textId="1C7907C3"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3AD4D539" w14:textId="16D60158" w:rsidR="00B250E9" w:rsidRPr="00767697" w:rsidRDefault="001D7AB6"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hAnsi="Times New Roman"/>
              </w:rPr>
              <w:t>Intercultural Communication Strategy developed</w:t>
            </w:r>
          </w:p>
          <w:p w14:paraId="61BAD2D9" w14:textId="742E99F2" w:rsidR="00B250E9" w:rsidRPr="00767697" w:rsidRDefault="00B250E9" w:rsidP="00B65F0B">
            <w:pPr>
              <w:ind w:left="179"/>
              <w:rPr>
                <w:rFonts w:ascii="Times New Roman" w:eastAsia="Times New Roman" w:hAnsi="Times New Roman" w:cs="Times New Roman"/>
                <w:i/>
              </w:rPr>
            </w:pPr>
          </w:p>
        </w:tc>
        <w:tc>
          <w:tcPr>
            <w:tcW w:w="2410" w:type="dxa"/>
          </w:tcPr>
          <w:p w14:paraId="017D0402" w14:textId="21C5E88F" w:rsidR="001D7AB6" w:rsidRPr="00767697" w:rsidRDefault="007A525B" w:rsidP="00B65F0B">
            <w:pPr>
              <w:rPr>
                <w:rFonts w:ascii="Times New Roman" w:eastAsia="Times New Roman" w:hAnsi="Times New Roman" w:cs="Times New Roman"/>
              </w:rPr>
            </w:pPr>
            <w:r>
              <w:rPr>
                <w:rFonts w:ascii="Times New Roman" w:hAnsi="Times New Roman"/>
              </w:rPr>
              <w:t>Programme Coordinator with the cooperation of the substantive units of the Office and municipal units together with NGOs</w:t>
            </w:r>
          </w:p>
          <w:p w14:paraId="46069416" w14:textId="5F05FB4C"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6CC5" w:rsidRPr="008A204B" w14:paraId="607F6821" w14:textId="056BE38B" w:rsidTr="006136F6">
        <w:trPr>
          <w:trHeight w:val="1440"/>
        </w:trPr>
        <w:tc>
          <w:tcPr>
            <w:tcW w:w="2083" w:type="dxa"/>
            <w:vMerge/>
            <w:shd w:val="clear" w:color="auto" w:fill="auto"/>
            <w:tcMar>
              <w:top w:w="100" w:type="dxa"/>
              <w:left w:w="100" w:type="dxa"/>
              <w:bottom w:w="100" w:type="dxa"/>
              <w:right w:w="100" w:type="dxa"/>
            </w:tcMar>
          </w:tcPr>
          <w:p w14:paraId="11A14E5E"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44837D3" w14:textId="124B5AB2" w:rsidR="003F6CC5" w:rsidRPr="00B65F0B" w:rsidRDefault="003F6CC5" w:rsidP="00B65F0B">
            <w:pPr>
              <w:rPr>
                <w:rFonts w:ascii="Times New Roman" w:eastAsia="Times New Roman" w:hAnsi="Times New Roman" w:cs="Times New Roman"/>
              </w:rPr>
            </w:pPr>
            <w:r>
              <w:rPr>
                <w:rFonts w:ascii="Times New Roman" w:hAnsi="Times New Roman"/>
              </w:rPr>
              <w:t>(3) upgrading the welcome package for those with migration experience;</w:t>
            </w:r>
          </w:p>
        </w:tc>
        <w:tc>
          <w:tcPr>
            <w:tcW w:w="2552" w:type="dxa"/>
            <w:shd w:val="clear" w:color="auto" w:fill="auto"/>
          </w:tcPr>
          <w:p w14:paraId="11928507" w14:textId="023FB1ED"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package updates</w:t>
            </w:r>
          </w:p>
        </w:tc>
        <w:tc>
          <w:tcPr>
            <w:tcW w:w="1842" w:type="dxa"/>
            <w:shd w:val="clear" w:color="auto" w:fill="auto"/>
            <w:tcMar>
              <w:top w:w="100" w:type="dxa"/>
              <w:left w:w="100" w:type="dxa"/>
              <w:bottom w:w="100" w:type="dxa"/>
              <w:right w:w="100" w:type="dxa"/>
            </w:tcMar>
          </w:tcPr>
          <w:p w14:paraId="3D061C42" w14:textId="142C75A9"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766D771C" w14:textId="0F06D126" w:rsidR="003F6CC5" w:rsidRPr="00767697" w:rsidRDefault="002B18E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hAnsi="Times New Roman"/>
              </w:rPr>
              <w:t>Updated welcome package</w:t>
            </w:r>
          </w:p>
        </w:tc>
        <w:tc>
          <w:tcPr>
            <w:tcW w:w="2410" w:type="dxa"/>
          </w:tcPr>
          <w:p w14:paraId="74F8BDBB" w14:textId="4081875B" w:rsidR="001D7AB6" w:rsidRPr="00767697" w:rsidRDefault="00E33DDB" w:rsidP="00B65F0B">
            <w:pPr>
              <w:rPr>
                <w:rFonts w:ascii="Times New Roman" w:eastAsia="Times New Roman" w:hAnsi="Times New Roman" w:cs="Times New Roman"/>
              </w:rPr>
            </w:pPr>
            <w:r>
              <w:rPr>
                <w:rFonts w:ascii="Times New Roman" w:hAnsi="Times New Roman"/>
              </w:rPr>
              <w:t>Programme Coordinator with the cooperation of the substantive units of the Office and municipal units together with NGOs</w:t>
            </w:r>
          </w:p>
          <w:p w14:paraId="1704ECEB" w14:textId="0593B309"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6CC5" w:rsidRPr="008A204B" w14:paraId="6668A419" w14:textId="3301A74C" w:rsidTr="006136F6">
        <w:trPr>
          <w:trHeight w:val="420"/>
        </w:trPr>
        <w:tc>
          <w:tcPr>
            <w:tcW w:w="2083" w:type="dxa"/>
            <w:vMerge/>
            <w:shd w:val="clear" w:color="auto" w:fill="auto"/>
            <w:tcMar>
              <w:top w:w="100" w:type="dxa"/>
              <w:left w:w="100" w:type="dxa"/>
              <w:bottom w:w="100" w:type="dxa"/>
              <w:right w:w="100" w:type="dxa"/>
            </w:tcMar>
          </w:tcPr>
          <w:p w14:paraId="12CA96AD"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10338C7" w14:textId="26E93415" w:rsidR="003F6CC5" w:rsidRPr="00B65F0B" w:rsidRDefault="003F6CC5" w:rsidP="00B65F0B">
            <w:pPr>
              <w:rPr>
                <w:rFonts w:ascii="Times New Roman" w:eastAsia="Times New Roman" w:hAnsi="Times New Roman" w:cs="Times New Roman"/>
              </w:rPr>
            </w:pPr>
            <w:r>
              <w:rPr>
                <w:rFonts w:ascii="Times New Roman" w:hAnsi="Times New Roman"/>
              </w:rPr>
              <w:t>(4) conducting trainings for people employed in the Office, municipal units and Districts of the City of Krakow on the accessibility of the Office for national and ethnic minorities and people with migration experience, as well as on intercultural communication and anti-discrimination;</w:t>
            </w:r>
          </w:p>
        </w:tc>
        <w:tc>
          <w:tcPr>
            <w:tcW w:w="2552" w:type="dxa"/>
          </w:tcPr>
          <w:p w14:paraId="73A5DA2B" w14:textId="26966EBD" w:rsidR="00B60EA1" w:rsidRPr="00B65F0B" w:rsidRDefault="001D7AB6" w:rsidP="00B65F0B">
            <w:pPr>
              <w:widowControl w:val="0"/>
              <w:pBdr>
                <w:top w:val="nil"/>
                <w:left w:val="nil"/>
                <w:bottom w:val="nil"/>
                <w:right w:val="nil"/>
                <w:between w:val="nil"/>
              </w:pBdr>
              <w:spacing w:line="240" w:lineRule="auto"/>
              <w:rPr>
                <w:rFonts w:ascii="Times New Roman" w:eastAsia="Times New Roman" w:hAnsi="Times New Roman" w:cs="Times New Roman"/>
                <w:iCs/>
              </w:rPr>
            </w:pPr>
            <w:r>
              <w:rPr>
                <w:rFonts w:ascii="Times New Roman" w:hAnsi="Times New Roman"/>
                <w:iCs/>
              </w:rPr>
              <w:t xml:space="preserve">Number of trained individuals </w:t>
            </w:r>
          </w:p>
        </w:tc>
        <w:tc>
          <w:tcPr>
            <w:tcW w:w="1842" w:type="dxa"/>
            <w:shd w:val="clear" w:color="auto" w:fill="auto"/>
            <w:tcMar>
              <w:top w:w="100" w:type="dxa"/>
              <w:left w:w="100" w:type="dxa"/>
              <w:bottom w:w="100" w:type="dxa"/>
              <w:right w:w="100" w:type="dxa"/>
            </w:tcMar>
          </w:tcPr>
          <w:p w14:paraId="3CAFA673"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724BF0FA" w14:textId="24E5B14B" w:rsidR="003F6CC5" w:rsidRPr="00767697"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hAnsi="Times New Roman"/>
              </w:rPr>
              <w:t>Training conducted</w:t>
            </w:r>
          </w:p>
        </w:tc>
        <w:tc>
          <w:tcPr>
            <w:tcW w:w="2410" w:type="dxa"/>
          </w:tcPr>
          <w:p w14:paraId="617BE3BA" w14:textId="610A5A6F" w:rsidR="003F6CC5" w:rsidRPr="00767697"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with the cooperation of the unit responsible for the organisation of training in the Office together with NGOs</w:t>
            </w:r>
          </w:p>
        </w:tc>
      </w:tr>
      <w:tr w:rsidR="003F6CC5" w:rsidRPr="008A204B" w14:paraId="2E2AA0EE" w14:textId="7BC6245C" w:rsidTr="006136F6">
        <w:trPr>
          <w:trHeight w:val="420"/>
        </w:trPr>
        <w:tc>
          <w:tcPr>
            <w:tcW w:w="2083" w:type="dxa"/>
            <w:vMerge/>
            <w:shd w:val="clear" w:color="auto" w:fill="auto"/>
            <w:tcMar>
              <w:top w:w="100" w:type="dxa"/>
              <w:left w:w="100" w:type="dxa"/>
              <w:bottom w:w="100" w:type="dxa"/>
              <w:right w:w="100" w:type="dxa"/>
            </w:tcMar>
          </w:tcPr>
          <w:p w14:paraId="16A686DF"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D90DCFA" w14:textId="1290296B" w:rsidR="003F6CC5" w:rsidRPr="00B65F0B" w:rsidRDefault="003F6CC5" w:rsidP="00B65F0B">
            <w:pPr>
              <w:rPr>
                <w:rFonts w:ascii="Times New Roman" w:eastAsia="Times New Roman" w:hAnsi="Times New Roman" w:cs="Times New Roman"/>
              </w:rPr>
            </w:pPr>
            <w:r>
              <w:rPr>
                <w:rFonts w:ascii="Times New Roman" w:hAnsi="Times New Roman"/>
              </w:rPr>
              <w:t>(5) monitoring public services offered by the Municipality from the perspective of their accessibility for national and ethnic minorities and people with migration experience;</w:t>
            </w:r>
          </w:p>
        </w:tc>
        <w:tc>
          <w:tcPr>
            <w:tcW w:w="2552" w:type="dxa"/>
            <w:shd w:val="clear" w:color="auto" w:fill="auto"/>
          </w:tcPr>
          <w:p w14:paraId="097A0CA2" w14:textId="4F9FD214"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positive and negative assessments received in surveys</w:t>
            </w:r>
          </w:p>
        </w:tc>
        <w:tc>
          <w:tcPr>
            <w:tcW w:w="1842" w:type="dxa"/>
            <w:shd w:val="clear" w:color="auto" w:fill="auto"/>
            <w:tcMar>
              <w:top w:w="100" w:type="dxa"/>
              <w:left w:w="100" w:type="dxa"/>
              <w:bottom w:w="100" w:type="dxa"/>
              <w:right w:w="100" w:type="dxa"/>
            </w:tcMar>
          </w:tcPr>
          <w:p w14:paraId="2A4363F7" w14:textId="6F6F0DC8"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0551E94E" w14:textId="670D6C51" w:rsidR="003F6CC5" w:rsidRPr="00A835A3" w:rsidRDefault="007743F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Monitoring report prepared</w:t>
            </w:r>
          </w:p>
          <w:p w14:paraId="685FC961" w14:textId="77777777" w:rsidR="00B250E9" w:rsidRPr="00A835A3" w:rsidRDefault="00B250E9"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765ECEA6" w14:textId="777A5FF6" w:rsidR="00B250E9" w:rsidRPr="00A835A3" w:rsidRDefault="00B250E9"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410" w:type="dxa"/>
          </w:tcPr>
          <w:p w14:paraId="7B6DE1D1" w14:textId="2D9F160E" w:rsidR="003F6CC5" w:rsidRPr="00A835A3"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with the cooperation of the units responsible for the operation of service points for residents</w:t>
            </w:r>
          </w:p>
        </w:tc>
      </w:tr>
      <w:tr w:rsidR="003F6CC5" w:rsidRPr="008A204B" w14:paraId="1CE0915E" w14:textId="417D0DA1" w:rsidTr="006136F6">
        <w:trPr>
          <w:trHeight w:val="420"/>
        </w:trPr>
        <w:tc>
          <w:tcPr>
            <w:tcW w:w="2083" w:type="dxa"/>
            <w:vMerge/>
            <w:shd w:val="clear" w:color="auto" w:fill="auto"/>
            <w:tcMar>
              <w:top w:w="100" w:type="dxa"/>
              <w:left w:w="100" w:type="dxa"/>
              <w:bottom w:w="100" w:type="dxa"/>
              <w:right w:w="100" w:type="dxa"/>
            </w:tcMar>
          </w:tcPr>
          <w:p w14:paraId="346C9038"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43E5924E" w14:textId="757FD837" w:rsidR="003F6CC5" w:rsidRPr="00B65F0B" w:rsidRDefault="003F6CC5" w:rsidP="00B65F0B">
            <w:pPr>
              <w:rPr>
                <w:rFonts w:ascii="Times New Roman" w:eastAsia="Times New Roman" w:hAnsi="Times New Roman" w:cs="Times New Roman"/>
              </w:rPr>
            </w:pPr>
            <w:r>
              <w:rPr>
                <w:rFonts w:ascii="Times New Roman" w:hAnsi="Times New Roman"/>
              </w:rPr>
              <w:t>(6) performing social research in the field of migration and multiculturalism, including through the implementation of the “Multiculturalism &amp; Migration Observatory” Project;</w:t>
            </w:r>
          </w:p>
        </w:tc>
        <w:tc>
          <w:tcPr>
            <w:tcW w:w="2552" w:type="dxa"/>
          </w:tcPr>
          <w:p w14:paraId="592A8BA2" w14:textId="2DF77C40"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reports</w:t>
            </w:r>
          </w:p>
        </w:tc>
        <w:tc>
          <w:tcPr>
            <w:tcW w:w="1842" w:type="dxa"/>
            <w:shd w:val="clear" w:color="auto" w:fill="auto"/>
            <w:tcMar>
              <w:top w:w="100" w:type="dxa"/>
              <w:left w:w="100" w:type="dxa"/>
              <w:bottom w:w="100" w:type="dxa"/>
              <w:right w:w="100" w:type="dxa"/>
            </w:tcMar>
          </w:tcPr>
          <w:p w14:paraId="503BA2C3" w14:textId="468344A0"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1ADFF5AC" w14:textId="5243D41D" w:rsidR="003F6CC5" w:rsidRPr="00A835A3" w:rsidRDefault="007743F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Research report prepared</w:t>
            </w:r>
          </w:p>
        </w:tc>
        <w:tc>
          <w:tcPr>
            <w:tcW w:w="2410" w:type="dxa"/>
          </w:tcPr>
          <w:p w14:paraId="7580B952" w14:textId="09D5368D" w:rsidR="003F6CC5" w:rsidRPr="00A835A3" w:rsidRDefault="00882349"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together with scientific centres</w:t>
            </w:r>
          </w:p>
        </w:tc>
      </w:tr>
      <w:tr w:rsidR="003F6CC5" w:rsidRPr="008A204B" w14:paraId="5FCE26D4" w14:textId="665264D7" w:rsidTr="006136F6">
        <w:trPr>
          <w:trHeight w:val="420"/>
        </w:trPr>
        <w:tc>
          <w:tcPr>
            <w:tcW w:w="2083" w:type="dxa"/>
            <w:vMerge w:val="restart"/>
            <w:shd w:val="clear" w:color="auto" w:fill="auto"/>
            <w:tcMar>
              <w:top w:w="100" w:type="dxa"/>
              <w:left w:w="100" w:type="dxa"/>
              <w:bottom w:w="100" w:type="dxa"/>
              <w:right w:w="100" w:type="dxa"/>
            </w:tcMar>
          </w:tcPr>
          <w:p w14:paraId="0C5461BF" w14:textId="043975F9" w:rsidR="003F6CC5" w:rsidRPr="008A204B" w:rsidRDefault="003F6CC5" w:rsidP="00B65F0B">
            <w:pPr>
              <w:rPr>
                <w:rFonts w:ascii="Times New Roman" w:eastAsia="Times New Roman" w:hAnsi="Times New Roman" w:cs="Times New Roman"/>
              </w:rPr>
            </w:pPr>
            <w:r>
              <w:rPr>
                <w:rFonts w:ascii="Times New Roman" w:hAnsi="Times New Roman"/>
              </w:rPr>
              <w:t>2. Develop a systemic framework for interaction between the Municipality and representatives of national and ethnic minorities and people with migrant experience based on social solutions of deliberative democracy through:</w:t>
            </w:r>
          </w:p>
        </w:tc>
        <w:tc>
          <w:tcPr>
            <w:tcW w:w="2693" w:type="dxa"/>
            <w:shd w:val="clear" w:color="auto" w:fill="auto"/>
            <w:tcMar>
              <w:top w:w="100" w:type="dxa"/>
              <w:left w:w="100" w:type="dxa"/>
              <w:bottom w:w="100" w:type="dxa"/>
              <w:right w:w="100" w:type="dxa"/>
            </w:tcMar>
          </w:tcPr>
          <w:p w14:paraId="1C368CE8" w14:textId="7B4AD7DD" w:rsidR="003F6CC5" w:rsidRPr="00A835A3" w:rsidRDefault="003F6CC5" w:rsidP="00B65F0B">
            <w:pPr>
              <w:rPr>
                <w:rFonts w:ascii="Times New Roman" w:eastAsia="Times New Roman" w:hAnsi="Times New Roman" w:cs="Times New Roman"/>
              </w:rPr>
            </w:pPr>
            <w:r>
              <w:rPr>
                <w:rFonts w:ascii="Times New Roman" w:hAnsi="Times New Roman"/>
              </w:rPr>
              <w:t>(1) establishing a framework for cross-sector cooperation:</w:t>
            </w:r>
            <w:r w:rsidR="0093790F">
              <w:rPr>
                <w:rFonts w:ascii="Times New Roman" w:hAnsi="Times New Roman"/>
              </w:rPr>
              <w:t xml:space="preserve"> </w:t>
            </w:r>
            <w:r>
              <w:rPr>
                <w:rFonts w:ascii="Times New Roman" w:hAnsi="Times New Roman"/>
              </w:rPr>
              <w:t>public administration, business, research centres, NGOs and the community, depending on the needs and current challenges.</w:t>
            </w:r>
          </w:p>
        </w:tc>
        <w:tc>
          <w:tcPr>
            <w:tcW w:w="2552" w:type="dxa"/>
          </w:tcPr>
          <w:p w14:paraId="73C85810" w14:textId="510C771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meetings / Number of participants in meetings</w:t>
            </w:r>
          </w:p>
        </w:tc>
        <w:tc>
          <w:tcPr>
            <w:tcW w:w="1842" w:type="dxa"/>
            <w:shd w:val="clear" w:color="auto" w:fill="auto"/>
            <w:tcMar>
              <w:top w:w="100" w:type="dxa"/>
              <w:left w:w="100" w:type="dxa"/>
              <w:bottom w:w="100" w:type="dxa"/>
              <w:right w:w="100" w:type="dxa"/>
            </w:tcMar>
          </w:tcPr>
          <w:p w14:paraId="67E753B6"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7E1752BD" w14:textId="4058A61E" w:rsidR="003F6CC5" w:rsidRPr="003C7D09" w:rsidRDefault="003C7D09"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Social platform created, including a number of mechanisms from the field of participation.</w:t>
            </w:r>
          </w:p>
        </w:tc>
        <w:tc>
          <w:tcPr>
            <w:tcW w:w="2410" w:type="dxa"/>
          </w:tcPr>
          <w:p w14:paraId="01F3753C" w14:textId="4CE19EF6" w:rsidR="003F6CC5" w:rsidRPr="00A835A3" w:rsidRDefault="00882349"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together with NGOs, business and scientific centres.</w:t>
            </w:r>
          </w:p>
        </w:tc>
      </w:tr>
      <w:tr w:rsidR="003F6CC5" w:rsidRPr="008A204B" w14:paraId="49713AF4" w14:textId="73E52C33" w:rsidTr="006136F6">
        <w:trPr>
          <w:trHeight w:val="420"/>
        </w:trPr>
        <w:tc>
          <w:tcPr>
            <w:tcW w:w="2083" w:type="dxa"/>
            <w:vMerge/>
            <w:shd w:val="clear" w:color="auto" w:fill="auto"/>
            <w:tcMar>
              <w:top w:w="100" w:type="dxa"/>
              <w:left w:w="100" w:type="dxa"/>
              <w:bottom w:w="100" w:type="dxa"/>
              <w:right w:w="100" w:type="dxa"/>
            </w:tcMar>
          </w:tcPr>
          <w:p w14:paraId="02B46AC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E7062DA" w14:textId="5CB9CD5E" w:rsidR="003F6CC5" w:rsidRPr="00A835A3" w:rsidRDefault="003F6CC5" w:rsidP="00B65F0B">
            <w:pPr>
              <w:rPr>
                <w:rFonts w:ascii="Times New Roman" w:eastAsia="Times New Roman" w:hAnsi="Times New Roman" w:cs="Times New Roman"/>
              </w:rPr>
            </w:pPr>
            <w:r>
              <w:rPr>
                <w:rFonts w:ascii="Times New Roman" w:hAnsi="Times New Roman"/>
              </w:rPr>
              <w:t>(2) creating – by the Mayor of the City of Krakow – a separate organisational unit in the Office, responsible for supporting initiatives and cooperation with representatives of national and ethnic minorities and people with migration experience.</w:t>
            </w:r>
          </w:p>
        </w:tc>
        <w:tc>
          <w:tcPr>
            <w:tcW w:w="2552" w:type="dxa"/>
          </w:tcPr>
          <w:p w14:paraId="188D1EE4" w14:textId="6B61425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The amount of funds allocated for the operation of the unit in question, including for the implementation of public tasks in the area: activities for the integration of foreigners and activities for national and ethnic minorities</w:t>
            </w:r>
          </w:p>
        </w:tc>
        <w:tc>
          <w:tcPr>
            <w:tcW w:w="1842" w:type="dxa"/>
            <w:shd w:val="clear" w:color="auto" w:fill="auto"/>
            <w:tcMar>
              <w:top w:w="100" w:type="dxa"/>
              <w:left w:w="100" w:type="dxa"/>
              <w:bottom w:w="100" w:type="dxa"/>
              <w:right w:w="100" w:type="dxa"/>
            </w:tcMar>
          </w:tcPr>
          <w:p w14:paraId="78E6C533"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2024</w:t>
            </w:r>
          </w:p>
        </w:tc>
        <w:tc>
          <w:tcPr>
            <w:tcW w:w="2977" w:type="dxa"/>
            <w:shd w:val="clear" w:color="auto" w:fill="auto"/>
            <w:tcMar>
              <w:top w:w="100" w:type="dxa"/>
              <w:left w:w="100" w:type="dxa"/>
              <w:bottom w:w="100" w:type="dxa"/>
              <w:right w:w="100" w:type="dxa"/>
            </w:tcMar>
          </w:tcPr>
          <w:p w14:paraId="4A6923E8"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Order of the Mayor</w:t>
            </w:r>
          </w:p>
          <w:p w14:paraId="7DA0C95C"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48283475" w14:textId="7C551E7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Information on the implementation of the budget plan </w:t>
            </w:r>
          </w:p>
        </w:tc>
        <w:tc>
          <w:tcPr>
            <w:tcW w:w="2410" w:type="dxa"/>
          </w:tcPr>
          <w:p w14:paraId="39DDA394" w14:textId="3E960AC6" w:rsidR="003F6CC5" w:rsidRPr="00A835A3" w:rsidRDefault="00557FAA"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w:t>
            </w:r>
          </w:p>
        </w:tc>
      </w:tr>
      <w:tr w:rsidR="003F6CC5" w:rsidRPr="008A204B" w14:paraId="78704F82" w14:textId="06D949B3" w:rsidTr="006136F6">
        <w:trPr>
          <w:trHeight w:val="420"/>
        </w:trPr>
        <w:tc>
          <w:tcPr>
            <w:tcW w:w="2083" w:type="dxa"/>
            <w:vMerge/>
            <w:shd w:val="clear" w:color="auto" w:fill="auto"/>
            <w:tcMar>
              <w:top w:w="100" w:type="dxa"/>
              <w:left w:w="100" w:type="dxa"/>
              <w:bottom w:w="100" w:type="dxa"/>
              <w:right w:w="100" w:type="dxa"/>
            </w:tcMar>
          </w:tcPr>
          <w:p w14:paraId="17EF834D"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A8CE096" w14:textId="696B7802" w:rsidR="003F6CC5" w:rsidRPr="00A835A3" w:rsidRDefault="003F6CC5" w:rsidP="00B65F0B">
            <w:pPr>
              <w:rPr>
                <w:rFonts w:ascii="Times New Roman" w:eastAsia="Times New Roman" w:hAnsi="Times New Roman" w:cs="Times New Roman"/>
              </w:rPr>
            </w:pPr>
            <w:r>
              <w:rPr>
                <w:rFonts w:ascii="Times New Roman" w:hAnsi="Times New Roman"/>
              </w:rPr>
              <w:t>(3) cooperation between the Programme Coordinator and other organisational units of the Office and municipal organisational units, non-governmental organisations and other institutions and services operating in the Municipality, including cultural and educational institutions and universities.</w:t>
            </w:r>
          </w:p>
        </w:tc>
        <w:tc>
          <w:tcPr>
            <w:tcW w:w="2552" w:type="dxa"/>
          </w:tcPr>
          <w:p w14:paraId="6990BC7F" w14:textId="161305A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cooperation coordinators in the Office and city units and in other entities</w:t>
            </w:r>
          </w:p>
        </w:tc>
        <w:tc>
          <w:tcPr>
            <w:tcW w:w="1842" w:type="dxa"/>
            <w:shd w:val="clear" w:color="auto" w:fill="auto"/>
            <w:tcMar>
              <w:top w:w="100" w:type="dxa"/>
              <w:left w:w="100" w:type="dxa"/>
              <w:bottom w:w="100" w:type="dxa"/>
              <w:right w:w="100" w:type="dxa"/>
            </w:tcMar>
          </w:tcPr>
          <w:p w14:paraId="709C4474"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50753438" w14:textId="77777777" w:rsidR="00613B79" w:rsidRDefault="00245296"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Contact database of coordinators, responsible for cooperation in the area of interculturalism</w:t>
            </w:r>
          </w:p>
          <w:p w14:paraId="35FAFAB2" w14:textId="50FA3E57" w:rsidR="003F6CC5" w:rsidRPr="00A835A3" w:rsidRDefault="00245296"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in its department/unit/entity.</w:t>
            </w:r>
          </w:p>
        </w:tc>
        <w:tc>
          <w:tcPr>
            <w:tcW w:w="2410" w:type="dxa"/>
          </w:tcPr>
          <w:p w14:paraId="0C56ADDC" w14:textId="77777777" w:rsidR="00557FAA" w:rsidRPr="00A835A3" w:rsidRDefault="00557FAA" w:rsidP="00B65F0B">
            <w:pPr>
              <w:rPr>
                <w:rFonts w:ascii="Times New Roman" w:eastAsia="Times New Roman" w:hAnsi="Times New Roman" w:cs="Times New Roman"/>
              </w:rPr>
            </w:pPr>
            <w:r>
              <w:rPr>
                <w:rFonts w:ascii="Times New Roman" w:hAnsi="Times New Roman"/>
              </w:rPr>
              <w:t>Programme Coordinator together with the Programme Partners referred to in § 6</w:t>
            </w:r>
          </w:p>
          <w:p w14:paraId="58ECFED7" w14:textId="745881EC" w:rsidR="003F6CC5" w:rsidRPr="00A835A3" w:rsidRDefault="00557FAA"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of the Programme</w:t>
            </w:r>
          </w:p>
        </w:tc>
      </w:tr>
      <w:tr w:rsidR="003F6CC5" w:rsidRPr="008A204B" w14:paraId="65D60E1F" w14:textId="16F95B65" w:rsidTr="006136F6">
        <w:trPr>
          <w:trHeight w:val="420"/>
        </w:trPr>
        <w:tc>
          <w:tcPr>
            <w:tcW w:w="2083" w:type="dxa"/>
            <w:vMerge w:val="restart"/>
            <w:shd w:val="clear" w:color="auto" w:fill="auto"/>
            <w:tcMar>
              <w:top w:w="100" w:type="dxa"/>
              <w:left w:w="100" w:type="dxa"/>
              <w:bottom w:w="100" w:type="dxa"/>
              <w:right w:w="100" w:type="dxa"/>
            </w:tcMar>
          </w:tcPr>
          <w:p w14:paraId="07A72E0F" w14:textId="686FDDB7" w:rsidR="003F6CC5" w:rsidRPr="008A204B" w:rsidRDefault="003F6CC5" w:rsidP="00B65F0B">
            <w:pPr>
              <w:rPr>
                <w:rFonts w:ascii="Times New Roman" w:eastAsia="Times New Roman" w:hAnsi="Times New Roman" w:cs="Times New Roman"/>
              </w:rPr>
            </w:pPr>
            <w:r>
              <w:rPr>
                <w:rFonts w:ascii="Times New Roman" w:hAnsi="Times New Roman"/>
              </w:rPr>
              <w:t>3. Support social inclusion processes and create spaces that promote inclusiveness and social cohesion trough:</w:t>
            </w:r>
          </w:p>
        </w:tc>
        <w:tc>
          <w:tcPr>
            <w:tcW w:w="2693" w:type="dxa"/>
            <w:shd w:val="clear" w:color="auto" w:fill="auto"/>
            <w:tcMar>
              <w:top w:w="100" w:type="dxa"/>
              <w:left w:w="100" w:type="dxa"/>
              <w:bottom w:w="100" w:type="dxa"/>
              <w:right w:w="100" w:type="dxa"/>
            </w:tcMar>
          </w:tcPr>
          <w:p w14:paraId="0B73CE30" w14:textId="0D3A3E86" w:rsidR="003F6CC5" w:rsidRPr="00A835A3" w:rsidRDefault="003F6CC5" w:rsidP="00B65F0B">
            <w:pPr>
              <w:rPr>
                <w:rFonts w:ascii="Times New Roman" w:eastAsia="Times New Roman" w:hAnsi="Times New Roman" w:cs="Times New Roman"/>
              </w:rPr>
            </w:pPr>
            <w:r>
              <w:rPr>
                <w:rFonts w:ascii="Times New Roman" w:hAnsi="Times New Roman"/>
              </w:rPr>
              <w:t xml:space="preserve">(1) developing the Multicultural Centre as a focal point for intercultural activities in Krakow; </w:t>
            </w:r>
          </w:p>
          <w:p w14:paraId="339EA46E" w14:textId="094FAF1D" w:rsidR="003F6CC5" w:rsidRPr="00A835A3" w:rsidRDefault="003F6CC5" w:rsidP="00B65F0B">
            <w:pPr>
              <w:pStyle w:val="Akapitzlist"/>
              <w:ind w:left="325"/>
              <w:rPr>
                <w:rFonts w:ascii="Times New Roman" w:eastAsia="Times New Roman" w:hAnsi="Times New Roman" w:cs="Times New Roman"/>
              </w:rPr>
            </w:pPr>
          </w:p>
        </w:tc>
        <w:tc>
          <w:tcPr>
            <w:tcW w:w="2552" w:type="dxa"/>
          </w:tcPr>
          <w:p w14:paraId="7F96EA56" w14:textId="4047FEA6"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beneficiaries of the Multicultural Centre;</w:t>
            </w:r>
          </w:p>
          <w:p w14:paraId="6816E587" w14:textId="29008EC4"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events held within the framework of the Multicultural Centre</w:t>
            </w:r>
          </w:p>
        </w:tc>
        <w:tc>
          <w:tcPr>
            <w:tcW w:w="1842" w:type="dxa"/>
            <w:shd w:val="clear" w:color="auto" w:fill="auto"/>
            <w:tcMar>
              <w:top w:w="100" w:type="dxa"/>
              <w:left w:w="100" w:type="dxa"/>
              <w:bottom w:w="100" w:type="dxa"/>
              <w:right w:w="100" w:type="dxa"/>
            </w:tcMar>
          </w:tcPr>
          <w:p w14:paraId="51705684"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5DB3E410" w14:textId="7697D976" w:rsidR="003F6CC5" w:rsidRPr="00A835A3" w:rsidRDefault="009465B8"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Municipal premises donated for the Multicultural Centre </w:t>
            </w:r>
          </w:p>
          <w:p w14:paraId="5941190C"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316AB608" w14:textId="20C60D7F"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i/>
              </w:rPr>
            </w:pPr>
          </w:p>
        </w:tc>
        <w:tc>
          <w:tcPr>
            <w:tcW w:w="2410" w:type="dxa"/>
          </w:tcPr>
          <w:p w14:paraId="7733EAA2" w14:textId="582DBB03"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Programme Coordinator together with NGOs, </w:t>
            </w:r>
          </w:p>
        </w:tc>
      </w:tr>
      <w:tr w:rsidR="003F6CC5" w:rsidRPr="008A204B" w14:paraId="3D497DAD" w14:textId="1DBD4ADB" w:rsidTr="006136F6">
        <w:trPr>
          <w:trHeight w:val="1156"/>
        </w:trPr>
        <w:tc>
          <w:tcPr>
            <w:tcW w:w="2083" w:type="dxa"/>
            <w:vMerge/>
            <w:shd w:val="clear" w:color="auto" w:fill="auto"/>
            <w:tcMar>
              <w:top w:w="100" w:type="dxa"/>
              <w:left w:w="100" w:type="dxa"/>
              <w:bottom w:w="100" w:type="dxa"/>
              <w:right w:w="100" w:type="dxa"/>
            </w:tcMar>
          </w:tcPr>
          <w:p w14:paraId="5FE8A476"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AFA1D9A" w14:textId="692546B6" w:rsidR="003F6CC5" w:rsidRPr="00A835A3" w:rsidRDefault="009F1A47" w:rsidP="00B65F0B">
            <w:pPr>
              <w:rPr>
                <w:rFonts w:ascii="Times New Roman" w:eastAsia="Times New Roman" w:hAnsi="Times New Roman" w:cs="Times New Roman"/>
              </w:rPr>
            </w:pPr>
            <w:r>
              <w:rPr>
                <w:rFonts w:ascii="Times New Roman" w:hAnsi="Times New Roman"/>
              </w:rPr>
              <w:t>(2) supporting socio-cultural animation initiatives undertaken by municipal cultural institutions and cultural institutions in the districts of the city of Krakow</w:t>
            </w:r>
          </w:p>
        </w:tc>
        <w:tc>
          <w:tcPr>
            <w:tcW w:w="2552" w:type="dxa"/>
          </w:tcPr>
          <w:p w14:paraId="0D86562C" w14:textId="2C4515AF" w:rsidR="00EA1143"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Number of participants in initiatives, events </w:t>
            </w:r>
          </w:p>
          <w:p w14:paraId="684E9BDF" w14:textId="67C21BC8"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42" w:type="dxa"/>
            <w:shd w:val="clear" w:color="auto" w:fill="auto"/>
            <w:tcMar>
              <w:top w:w="100" w:type="dxa"/>
              <w:left w:w="100" w:type="dxa"/>
              <w:bottom w:w="100" w:type="dxa"/>
              <w:right w:w="100" w:type="dxa"/>
            </w:tcMar>
          </w:tcPr>
          <w:p w14:paraId="2ABEAED4" w14:textId="1421F63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7045B54F" w14:textId="7C9DB8D6" w:rsidR="00016368"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Programs, initiatives, agreements, contracts developed</w:t>
            </w:r>
          </w:p>
        </w:tc>
        <w:tc>
          <w:tcPr>
            <w:tcW w:w="2410" w:type="dxa"/>
          </w:tcPr>
          <w:p w14:paraId="01ED6CBC" w14:textId="429F69BF" w:rsidR="003F6CC5" w:rsidRPr="00A835A3" w:rsidRDefault="00D26E57"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Municipal cultural institutions and cultural institutions with the cooperation of the districts of the City of Krakow</w:t>
            </w:r>
          </w:p>
        </w:tc>
      </w:tr>
      <w:tr w:rsidR="003F6CC5" w:rsidRPr="008A204B" w14:paraId="747EDA64" w14:textId="0C710C1E" w:rsidTr="006136F6">
        <w:trPr>
          <w:trHeight w:val="420"/>
        </w:trPr>
        <w:tc>
          <w:tcPr>
            <w:tcW w:w="2083" w:type="dxa"/>
            <w:vMerge/>
            <w:shd w:val="clear" w:color="auto" w:fill="auto"/>
            <w:tcMar>
              <w:top w:w="100" w:type="dxa"/>
              <w:left w:w="100" w:type="dxa"/>
              <w:bottom w:w="100" w:type="dxa"/>
              <w:right w:w="100" w:type="dxa"/>
            </w:tcMar>
          </w:tcPr>
          <w:p w14:paraId="476737EE"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DD97662" w14:textId="0E7D628A" w:rsidR="003F6CC5" w:rsidRPr="00A835A3" w:rsidRDefault="003F6CC5" w:rsidP="00B65F0B">
            <w:pPr>
              <w:rPr>
                <w:rFonts w:ascii="Times New Roman" w:eastAsia="Times New Roman" w:hAnsi="Times New Roman" w:cs="Times New Roman"/>
              </w:rPr>
            </w:pPr>
            <w:r>
              <w:rPr>
                <w:rFonts w:ascii="Times New Roman" w:hAnsi="Times New Roman"/>
              </w:rPr>
              <w:t xml:space="preserve">(3) promoting municipal programmes to support the establishment and </w:t>
            </w:r>
            <w:r>
              <w:rPr>
                <w:rFonts w:ascii="Times New Roman" w:hAnsi="Times New Roman"/>
              </w:rPr>
              <w:lastRenderedPageBreak/>
              <w:t>development of NGOs among minority organisations, especially those of a self-help and self-advocacy nature;</w:t>
            </w:r>
          </w:p>
        </w:tc>
        <w:tc>
          <w:tcPr>
            <w:tcW w:w="2552" w:type="dxa"/>
          </w:tcPr>
          <w:p w14:paraId="7A9F6E08" w14:textId="6E17EF8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lastRenderedPageBreak/>
              <w:t>Number of promotional activities</w:t>
            </w:r>
          </w:p>
        </w:tc>
        <w:tc>
          <w:tcPr>
            <w:tcW w:w="1842" w:type="dxa"/>
            <w:shd w:val="clear" w:color="auto" w:fill="auto"/>
            <w:tcMar>
              <w:top w:w="100" w:type="dxa"/>
              <w:left w:w="100" w:type="dxa"/>
              <w:bottom w:w="100" w:type="dxa"/>
              <w:right w:w="100" w:type="dxa"/>
            </w:tcMar>
          </w:tcPr>
          <w:p w14:paraId="514D2057" w14:textId="11BA7259"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16DE9821" w14:textId="1B1548C1"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Implemented promotional activities of the annual and multi-year program of cooperation of the </w:t>
            </w:r>
            <w:r>
              <w:rPr>
                <w:rFonts w:ascii="Times New Roman" w:hAnsi="Times New Roman"/>
              </w:rPr>
              <w:lastRenderedPageBreak/>
              <w:t>Municipality with NGOs</w:t>
            </w:r>
          </w:p>
        </w:tc>
        <w:tc>
          <w:tcPr>
            <w:tcW w:w="2410" w:type="dxa"/>
          </w:tcPr>
          <w:p w14:paraId="67EA87A2" w14:textId="44D551A7" w:rsidR="003F6CC5" w:rsidRPr="00A835A3" w:rsidRDefault="004368D2"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lastRenderedPageBreak/>
              <w:t>City Office unit responsible for coordinating cooperation with NGOs</w:t>
            </w:r>
          </w:p>
        </w:tc>
      </w:tr>
      <w:tr w:rsidR="003F6CC5" w:rsidRPr="008A204B" w14:paraId="6BB4FDC7" w14:textId="2B622D2E" w:rsidTr="006136F6">
        <w:trPr>
          <w:trHeight w:val="420"/>
        </w:trPr>
        <w:tc>
          <w:tcPr>
            <w:tcW w:w="2083" w:type="dxa"/>
            <w:vMerge/>
            <w:shd w:val="clear" w:color="auto" w:fill="auto"/>
            <w:tcMar>
              <w:top w:w="100" w:type="dxa"/>
              <w:left w:w="100" w:type="dxa"/>
              <w:bottom w:w="100" w:type="dxa"/>
              <w:right w:w="100" w:type="dxa"/>
            </w:tcMar>
          </w:tcPr>
          <w:p w14:paraId="7C846437"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E059F11" w14:textId="3ECDD240" w:rsidR="003F6CC5" w:rsidRPr="00A835A3" w:rsidRDefault="003F6CC5" w:rsidP="00B65F0B">
            <w:pPr>
              <w:rPr>
                <w:rFonts w:ascii="Times New Roman" w:eastAsia="Times New Roman" w:hAnsi="Times New Roman" w:cs="Times New Roman"/>
              </w:rPr>
            </w:pPr>
            <w:r>
              <w:rPr>
                <w:rFonts w:ascii="Times New Roman" w:hAnsi="Times New Roman"/>
              </w:rPr>
              <w:t>(4) promoting and increasing the accessibility of Krakow’s participatory mechanisms for national and ethnic minorities and people with migration experience.</w:t>
            </w:r>
          </w:p>
        </w:tc>
        <w:tc>
          <w:tcPr>
            <w:tcW w:w="2552" w:type="dxa"/>
          </w:tcPr>
          <w:p w14:paraId="38B45094" w14:textId="113E3320"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dialogue bodies operating in the Municipality that include national and ethnic minorities and people with migration experience</w:t>
            </w:r>
          </w:p>
        </w:tc>
        <w:tc>
          <w:tcPr>
            <w:tcW w:w="1842" w:type="dxa"/>
            <w:shd w:val="clear" w:color="auto" w:fill="auto"/>
            <w:tcMar>
              <w:top w:w="100" w:type="dxa"/>
              <w:left w:w="100" w:type="dxa"/>
              <w:bottom w:w="100" w:type="dxa"/>
              <w:right w:w="100" w:type="dxa"/>
            </w:tcMar>
          </w:tcPr>
          <w:p w14:paraId="78840BEA" w14:textId="0B85BEC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3D5E89CD"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Promotional campaign of dialogue bodies and available participatory tools dedicated to national and ethnic minorities and people with migration experience</w:t>
            </w:r>
          </w:p>
          <w:p w14:paraId="7CC9FB27" w14:textId="047AA608"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410" w:type="dxa"/>
          </w:tcPr>
          <w:p w14:paraId="706C185F" w14:textId="4E002D2C" w:rsidR="003F6CC5" w:rsidRPr="00A835A3" w:rsidRDefault="00016368"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The City Office unit responsible for dialogue and participation together with NGOs, </w:t>
            </w:r>
          </w:p>
        </w:tc>
      </w:tr>
      <w:tr w:rsidR="003F6CC5" w:rsidRPr="008A204B" w14:paraId="66220378" w14:textId="7DEFEC78" w:rsidTr="006136F6">
        <w:trPr>
          <w:trHeight w:val="420"/>
        </w:trPr>
        <w:tc>
          <w:tcPr>
            <w:tcW w:w="2083" w:type="dxa"/>
            <w:vMerge w:val="restart"/>
            <w:shd w:val="clear" w:color="auto" w:fill="auto"/>
            <w:tcMar>
              <w:top w:w="100" w:type="dxa"/>
              <w:left w:w="100" w:type="dxa"/>
              <w:bottom w:w="100" w:type="dxa"/>
              <w:right w:w="100" w:type="dxa"/>
            </w:tcMar>
          </w:tcPr>
          <w:p w14:paraId="1DF9E387" w14:textId="3F36681F"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 4. Develop the intercultural nature of Krakow and build the</w:t>
            </w:r>
            <w:r w:rsidR="0093790F">
              <w:rPr>
                <w:rFonts w:ascii="Times New Roman" w:hAnsi="Times New Roman"/>
              </w:rPr>
              <w:t xml:space="preserve"> </w:t>
            </w:r>
            <w:r>
              <w:rPr>
                <w:rFonts w:ascii="Times New Roman" w:hAnsi="Times New Roman"/>
              </w:rPr>
              <w:t>“Open Krakow” brand through:</w:t>
            </w:r>
          </w:p>
        </w:tc>
        <w:tc>
          <w:tcPr>
            <w:tcW w:w="2693" w:type="dxa"/>
            <w:shd w:val="clear" w:color="auto" w:fill="auto"/>
            <w:tcMar>
              <w:top w:w="100" w:type="dxa"/>
              <w:left w:w="100" w:type="dxa"/>
              <w:bottom w:w="100" w:type="dxa"/>
              <w:right w:w="100" w:type="dxa"/>
            </w:tcMar>
          </w:tcPr>
          <w:p w14:paraId="169A661F" w14:textId="1F9DC714" w:rsidR="003F6CC5" w:rsidRPr="00A835A3" w:rsidRDefault="003F6CC5" w:rsidP="00B65F0B">
            <w:pPr>
              <w:rPr>
                <w:rFonts w:ascii="Times New Roman" w:eastAsia="Times New Roman" w:hAnsi="Times New Roman" w:cs="Times New Roman"/>
              </w:rPr>
            </w:pPr>
            <w:r>
              <w:rPr>
                <w:rFonts w:ascii="Times New Roman" w:hAnsi="Times New Roman"/>
              </w:rPr>
              <w:t>(1) organising events referring to the idea of multiculturalism, for example, in the form of conferences, seminars, debates, periodic festivals;</w:t>
            </w:r>
          </w:p>
        </w:tc>
        <w:tc>
          <w:tcPr>
            <w:tcW w:w="2552" w:type="dxa"/>
          </w:tcPr>
          <w:p w14:paraId="3C4C6FF4" w14:textId="3EB1EB4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events</w:t>
            </w:r>
          </w:p>
        </w:tc>
        <w:tc>
          <w:tcPr>
            <w:tcW w:w="1842" w:type="dxa"/>
            <w:shd w:val="clear" w:color="auto" w:fill="auto"/>
            <w:tcMar>
              <w:top w:w="100" w:type="dxa"/>
              <w:left w:w="100" w:type="dxa"/>
              <w:bottom w:w="100" w:type="dxa"/>
              <w:right w:w="100" w:type="dxa"/>
            </w:tcMar>
          </w:tcPr>
          <w:p w14:paraId="5B6FC26C" w14:textId="5D3EB98B"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3571B463" w14:textId="70C45DA8"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hAnsi="Times New Roman"/>
              </w:rPr>
              <w:t>Completed events</w:t>
            </w:r>
          </w:p>
        </w:tc>
        <w:tc>
          <w:tcPr>
            <w:tcW w:w="2410" w:type="dxa"/>
          </w:tcPr>
          <w:p w14:paraId="66A9F685" w14:textId="77777777" w:rsidR="006B3EC5" w:rsidRPr="00A835A3" w:rsidRDefault="006B3EC5" w:rsidP="00B65F0B">
            <w:pPr>
              <w:rPr>
                <w:rFonts w:ascii="Times New Roman" w:eastAsia="Times New Roman" w:hAnsi="Times New Roman" w:cs="Times New Roman"/>
              </w:rPr>
            </w:pPr>
            <w:r>
              <w:rPr>
                <w:rFonts w:ascii="Times New Roman" w:hAnsi="Times New Roman"/>
              </w:rPr>
              <w:t>Programme Coordinator together with the Programme Partners referred to in § 6</w:t>
            </w:r>
          </w:p>
          <w:p w14:paraId="784FB073" w14:textId="2163378A"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of the Programme</w:t>
            </w:r>
          </w:p>
        </w:tc>
      </w:tr>
      <w:tr w:rsidR="003F6CC5" w:rsidRPr="008A204B" w14:paraId="387F1E12" w14:textId="24312B88" w:rsidTr="006136F6">
        <w:trPr>
          <w:trHeight w:val="420"/>
        </w:trPr>
        <w:tc>
          <w:tcPr>
            <w:tcW w:w="2083" w:type="dxa"/>
            <w:vMerge/>
            <w:shd w:val="clear" w:color="auto" w:fill="auto"/>
            <w:tcMar>
              <w:top w:w="100" w:type="dxa"/>
              <w:left w:w="100" w:type="dxa"/>
              <w:bottom w:w="100" w:type="dxa"/>
              <w:right w:w="100" w:type="dxa"/>
            </w:tcMar>
          </w:tcPr>
          <w:p w14:paraId="41EBF3B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vMerge w:val="restart"/>
            <w:shd w:val="clear" w:color="auto" w:fill="auto"/>
            <w:tcMar>
              <w:top w:w="100" w:type="dxa"/>
              <w:left w:w="100" w:type="dxa"/>
              <w:bottom w:w="100" w:type="dxa"/>
              <w:right w:w="100" w:type="dxa"/>
            </w:tcMar>
          </w:tcPr>
          <w:p w14:paraId="3789CA68" w14:textId="77777777" w:rsidR="006B3EC5" w:rsidRPr="00A835A3" w:rsidRDefault="003F6CC5" w:rsidP="00B65F0B">
            <w:pPr>
              <w:rPr>
                <w:rFonts w:ascii="Times New Roman" w:eastAsia="Times New Roman" w:hAnsi="Times New Roman" w:cs="Times New Roman"/>
              </w:rPr>
            </w:pPr>
            <w:r>
              <w:rPr>
                <w:rFonts w:ascii="Times New Roman" w:hAnsi="Times New Roman"/>
              </w:rPr>
              <w:t xml:space="preserve">(2) organising the competition for the title of “Krakow Ambassador of Multiculturalism” and promoting those honoured with the title; </w:t>
            </w:r>
          </w:p>
          <w:p w14:paraId="13F10374" w14:textId="3C26C329" w:rsidR="003F6CC5" w:rsidRPr="00A835A3" w:rsidRDefault="003F6CC5" w:rsidP="00B65F0B">
            <w:pPr>
              <w:rPr>
                <w:rFonts w:ascii="Times New Roman" w:eastAsia="Times New Roman" w:hAnsi="Times New Roman" w:cs="Times New Roman"/>
              </w:rPr>
            </w:pPr>
          </w:p>
        </w:tc>
        <w:tc>
          <w:tcPr>
            <w:tcW w:w="2552" w:type="dxa"/>
            <w:shd w:val="clear" w:color="auto" w:fill="auto"/>
          </w:tcPr>
          <w:p w14:paraId="201E426C" w14:textId="1AB8BE0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applications submitted for the competition</w:t>
            </w:r>
          </w:p>
        </w:tc>
        <w:tc>
          <w:tcPr>
            <w:tcW w:w="1842" w:type="dxa"/>
            <w:shd w:val="clear" w:color="auto" w:fill="auto"/>
            <w:tcMar>
              <w:top w:w="100" w:type="dxa"/>
              <w:left w:w="100" w:type="dxa"/>
              <w:bottom w:w="100" w:type="dxa"/>
              <w:right w:w="100" w:type="dxa"/>
            </w:tcMar>
          </w:tcPr>
          <w:p w14:paraId="43E6F570" w14:textId="7D08D2A6"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7798B5B0" w14:textId="1956C8EF"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hAnsi="Times New Roman"/>
              </w:rPr>
              <w:t>Organized gala to award titles</w:t>
            </w:r>
          </w:p>
        </w:tc>
        <w:tc>
          <w:tcPr>
            <w:tcW w:w="2410" w:type="dxa"/>
          </w:tcPr>
          <w:p w14:paraId="0D5FCEB6" w14:textId="523DA1B9"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w:t>
            </w:r>
          </w:p>
        </w:tc>
      </w:tr>
      <w:tr w:rsidR="003F6CC5" w:rsidRPr="008A204B" w14:paraId="260218E3" w14:textId="2F89C87A" w:rsidTr="006136F6">
        <w:trPr>
          <w:trHeight w:val="420"/>
        </w:trPr>
        <w:tc>
          <w:tcPr>
            <w:tcW w:w="2083" w:type="dxa"/>
            <w:vMerge/>
            <w:shd w:val="clear" w:color="auto" w:fill="auto"/>
            <w:tcMar>
              <w:top w:w="100" w:type="dxa"/>
              <w:left w:w="100" w:type="dxa"/>
              <w:bottom w:w="100" w:type="dxa"/>
              <w:right w:w="100" w:type="dxa"/>
            </w:tcMar>
          </w:tcPr>
          <w:p w14:paraId="50D44596"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vMerge/>
            <w:shd w:val="clear" w:color="auto" w:fill="auto"/>
            <w:tcMar>
              <w:top w:w="100" w:type="dxa"/>
              <w:left w:w="100" w:type="dxa"/>
              <w:bottom w:w="100" w:type="dxa"/>
              <w:right w:w="100" w:type="dxa"/>
            </w:tcMar>
          </w:tcPr>
          <w:p w14:paraId="7A7E7AD5" w14:textId="77777777" w:rsidR="003F6CC5" w:rsidRPr="00A835A3" w:rsidRDefault="003F6CC5" w:rsidP="00B65F0B">
            <w:pPr>
              <w:rPr>
                <w:rFonts w:ascii="Times New Roman" w:eastAsia="Times New Roman" w:hAnsi="Times New Roman" w:cs="Times New Roman"/>
              </w:rPr>
            </w:pPr>
          </w:p>
        </w:tc>
        <w:tc>
          <w:tcPr>
            <w:tcW w:w="2552" w:type="dxa"/>
            <w:shd w:val="clear" w:color="auto" w:fill="auto"/>
          </w:tcPr>
          <w:p w14:paraId="613B3A6F" w14:textId="31C81A4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meetings</w:t>
            </w:r>
          </w:p>
        </w:tc>
        <w:tc>
          <w:tcPr>
            <w:tcW w:w="1842" w:type="dxa"/>
            <w:shd w:val="clear" w:color="auto" w:fill="auto"/>
            <w:tcMar>
              <w:top w:w="100" w:type="dxa"/>
              <w:left w:w="100" w:type="dxa"/>
              <w:bottom w:w="100" w:type="dxa"/>
              <w:right w:w="100" w:type="dxa"/>
            </w:tcMar>
          </w:tcPr>
          <w:p w14:paraId="383D944F" w14:textId="4E74BFC5"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2D6F6854" w14:textId="2949FBE4"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hAnsi="Times New Roman"/>
              </w:rPr>
              <w:t>Meeting of Krakow Ambassadors of Multiculturalism with the Mayor of the City of Krakow</w:t>
            </w:r>
          </w:p>
        </w:tc>
        <w:tc>
          <w:tcPr>
            <w:tcW w:w="2410" w:type="dxa"/>
          </w:tcPr>
          <w:p w14:paraId="53DCB82D" w14:textId="544D0024"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with the cooperation of the Office of the Mayor</w:t>
            </w:r>
          </w:p>
        </w:tc>
      </w:tr>
      <w:tr w:rsidR="003F6CC5" w:rsidRPr="008A204B" w14:paraId="29333AB8" w14:textId="5592779B" w:rsidTr="006136F6">
        <w:trPr>
          <w:trHeight w:val="420"/>
        </w:trPr>
        <w:tc>
          <w:tcPr>
            <w:tcW w:w="2083" w:type="dxa"/>
            <w:shd w:val="clear" w:color="auto" w:fill="auto"/>
            <w:tcMar>
              <w:top w:w="100" w:type="dxa"/>
              <w:left w:w="100" w:type="dxa"/>
              <w:bottom w:w="100" w:type="dxa"/>
              <w:right w:w="100" w:type="dxa"/>
            </w:tcMar>
          </w:tcPr>
          <w:p w14:paraId="14C08053" w14:textId="77777777" w:rsidR="003F6CC5" w:rsidRPr="008A204B" w:rsidRDefault="003F6CC5" w:rsidP="00B65F0B">
            <w:pPr>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3807AA73" w14:textId="64A468CC" w:rsidR="003F6CC5" w:rsidRPr="00A835A3" w:rsidRDefault="003F6CC5" w:rsidP="00B65F0B">
            <w:pPr>
              <w:rPr>
                <w:rFonts w:ascii="Times New Roman" w:eastAsia="Times New Roman" w:hAnsi="Times New Roman" w:cs="Times New Roman"/>
              </w:rPr>
            </w:pPr>
            <w:r>
              <w:rPr>
                <w:rFonts w:ascii="Times New Roman" w:hAnsi="Times New Roman"/>
              </w:rPr>
              <w:t xml:space="preserve">(3) providing patronage of, among others, the Mayor of </w:t>
            </w:r>
            <w:r>
              <w:rPr>
                <w:rFonts w:ascii="Times New Roman" w:hAnsi="Times New Roman"/>
              </w:rPr>
              <w:lastRenderedPageBreak/>
              <w:t>the City of Krakow and other forms of support for projects, artistic, cultural, scientific and educational initiatives dedicated to contemporary multicultural Krakow;</w:t>
            </w:r>
          </w:p>
        </w:tc>
        <w:tc>
          <w:tcPr>
            <w:tcW w:w="2552" w:type="dxa"/>
            <w:shd w:val="clear" w:color="auto" w:fill="auto"/>
          </w:tcPr>
          <w:p w14:paraId="1922BD65" w14:textId="4BB3F189"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lastRenderedPageBreak/>
              <w:t>Number of patronages</w:t>
            </w:r>
          </w:p>
        </w:tc>
        <w:tc>
          <w:tcPr>
            <w:tcW w:w="1842" w:type="dxa"/>
            <w:shd w:val="clear" w:color="auto" w:fill="auto"/>
            <w:tcMar>
              <w:top w:w="100" w:type="dxa"/>
              <w:left w:w="100" w:type="dxa"/>
              <w:bottom w:w="100" w:type="dxa"/>
              <w:right w:w="100" w:type="dxa"/>
            </w:tcMar>
          </w:tcPr>
          <w:p w14:paraId="64C88755" w14:textId="7B0F8D1F"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7BFCB831" w14:textId="43C7C74F" w:rsidR="003F6CC5" w:rsidRPr="00A835A3" w:rsidRDefault="00EF5DFD"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Patronages granted</w:t>
            </w:r>
          </w:p>
        </w:tc>
        <w:tc>
          <w:tcPr>
            <w:tcW w:w="2410" w:type="dxa"/>
          </w:tcPr>
          <w:p w14:paraId="6F03464E" w14:textId="1C643E25"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Office of the Mayor</w:t>
            </w:r>
          </w:p>
        </w:tc>
      </w:tr>
      <w:tr w:rsidR="00A835A3" w:rsidRPr="00A835A3" w14:paraId="7AD9382A" w14:textId="6BAD05BC" w:rsidTr="006136F6">
        <w:trPr>
          <w:trHeight w:val="420"/>
        </w:trPr>
        <w:tc>
          <w:tcPr>
            <w:tcW w:w="2083" w:type="dxa"/>
            <w:vMerge w:val="restart"/>
            <w:shd w:val="clear" w:color="auto" w:fill="auto"/>
            <w:tcMar>
              <w:top w:w="100" w:type="dxa"/>
              <w:left w:w="100" w:type="dxa"/>
              <w:bottom w:w="100" w:type="dxa"/>
              <w:right w:w="100" w:type="dxa"/>
            </w:tcMar>
          </w:tcPr>
          <w:p w14:paraId="7FB15933" w14:textId="6465EDD9" w:rsidR="003F6CC5" w:rsidRPr="008A204B" w:rsidRDefault="003F6CC5" w:rsidP="00B65F0B">
            <w:pPr>
              <w:rPr>
                <w:rFonts w:ascii="Times New Roman" w:eastAsia="Times New Roman" w:hAnsi="Times New Roman" w:cs="Times New Roman"/>
              </w:rPr>
            </w:pPr>
            <w:r>
              <w:rPr>
                <w:rFonts w:ascii="Times New Roman" w:hAnsi="Times New Roman"/>
              </w:rPr>
              <w:t>5. Create a social platform to support the development of intercultural competence among those living in Krakow through:</w:t>
            </w:r>
          </w:p>
        </w:tc>
        <w:tc>
          <w:tcPr>
            <w:tcW w:w="2693" w:type="dxa"/>
            <w:shd w:val="clear" w:color="auto" w:fill="auto"/>
            <w:tcMar>
              <w:top w:w="100" w:type="dxa"/>
              <w:left w:w="100" w:type="dxa"/>
              <w:bottom w:w="100" w:type="dxa"/>
              <w:right w:w="100" w:type="dxa"/>
            </w:tcMar>
          </w:tcPr>
          <w:p w14:paraId="51B7F05D" w14:textId="0B0662D8" w:rsidR="003F6CC5" w:rsidRPr="00A835A3" w:rsidRDefault="003F6CC5" w:rsidP="00B65F0B">
            <w:pPr>
              <w:rPr>
                <w:rFonts w:ascii="Times New Roman" w:eastAsia="Times New Roman" w:hAnsi="Times New Roman" w:cs="Times New Roman"/>
              </w:rPr>
            </w:pPr>
            <w:r>
              <w:rPr>
                <w:rFonts w:ascii="Times New Roman" w:hAnsi="Times New Roman"/>
              </w:rPr>
              <w:t>(1) preparing and implementing tools to support the development of intercultural competencies in the school environment, based on a system of workshops implemented by local NGOs, municipal cultural institutions and cultural centres;</w:t>
            </w:r>
          </w:p>
        </w:tc>
        <w:tc>
          <w:tcPr>
            <w:tcW w:w="2552" w:type="dxa"/>
            <w:shd w:val="clear" w:color="auto" w:fill="auto"/>
          </w:tcPr>
          <w:p w14:paraId="188CFCEC" w14:textId="4ABCF8C1"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schools, educational institutions, cultural institutions participating in the activity</w:t>
            </w:r>
          </w:p>
        </w:tc>
        <w:tc>
          <w:tcPr>
            <w:tcW w:w="1842" w:type="dxa"/>
            <w:shd w:val="clear" w:color="auto" w:fill="auto"/>
            <w:tcMar>
              <w:top w:w="100" w:type="dxa"/>
              <w:left w:w="100" w:type="dxa"/>
              <w:bottom w:w="100" w:type="dxa"/>
              <w:right w:w="100" w:type="dxa"/>
            </w:tcMar>
          </w:tcPr>
          <w:p w14:paraId="73CFBB1B" w14:textId="6281AD24"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49CA8EE8" w14:textId="539FB079" w:rsidR="003F6CC5" w:rsidRPr="00A835A3" w:rsidRDefault="008B33AE" w:rsidP="00B65F0B">
            <w:pPr>
              <w:widowControl w:val="0"/>
              <w:pBdr>
                <w:top w:val="nil"/>
                <w:left w:val="nil"/>
                <w:bottom w:val="nil"/>
                <w:right w:val="nil"/>
                <w:between w:val="nil"/>
              </w:pBdr>
              <w:spacing w:line="240" w:lineRule="auto"/>
              <w:rPr>
                <w:rFonts w:ascii="Times New Roman" w:eastAsia="Times New Roman" w:hAnsi="Times New Roman" w:cs="Times New Roman"/>
                <w:iCs/>
              </w:rPr>
            </w:pPr>
            <w:r>
              <w:rPr>
                <w:rFonts w:ascii="Times New Roman" w:hAnsi="Times New Roman"/>
                <w:iCs/>
              </w:rPr>
              <w:t xml:space="preserve">Tools and materials developed. </w:t>
            </w:r>
          </w:p>
        </w:tc>
        <w:tc>
          <w:tcPr>
            <w:tcW w:w="2410" w:type="dxa"/>
          </w:tcPr>
          <w:p w14:paraId="67C1F09C" w14:textId="11074484" w:rsidR="003F6CC5" w:rsidRPr="00A835A3" w:rsidRDefault="00317124"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Programme Coordinator, the City Office units responsible for education and culture, the city’s cultural institutions and cultural establishments together with NGOs </w:t>
            </w:r>
          </w:p>
        </w:tc>
      </w:tr>
      <w:tr w:rsidR="00A835A3" w:rsidRPr="00A835A3" w14:paraId="411C2EB1" w14:textId="16387F7E" w:rsidTr="006136F6">
        <w:trPr>
          <w:trHeight w:val="2290"/>
        </w:trPr>
        <w:tc>
          <w:tcPr>
            <w:tcW w:w="2083" w:type="dxa"/>
            <w:vMerge/>
            <w:shd w:val="clear" w:color="auto" w:fill="auto"/>
            <w:tcMar>
              <w:top w:w="100" w:type="dxa"/>
              <w:left w:w="100" w:type="dxa"/>
              <w:bottom w:w="100" w:type="dxa"/>
              <w:right w:w="100" w:type="dxa"/>
            </w:tcMar>
          </w:tcPr>
          <w:p w14:paraId="42D6D63E"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46E5DCBE" w14:textId="68146A10" w:rsidR="003F6CC5" w:rsidRPr="00A835A3" w:rsidRDefault="003F6CC5" w:rsidP="00B65F0B">
            <w:pPr>
              <w:rPr>
                <w:rFonts w:ascii="Times New Roman" w:eastAsia="Times New Roman" w:hAnsi="Times New Roman" w:cs="Times New Roman"/>
              </w:rPr>
            </w:pPr>
            <w:r>
              <w:rPr>
                <w:rFonts w:ascii="Times New Roman" w:hAnsi="Times New Roman"/>
              </w:rPr>
              <w:t>(2) preparing and implementing recommendations for school institutions on the processes of social inclusion of national and ethnic minorities and people with migration experience;</w:t>
            </w:r>
          </w:p>
        </w:tc>
        <w:tc>
          <w:tcPr>
            <w:tcW w:w="2552" w:type="dxa"/>
          </w:tcPr>
          <w:p w14:paraId="7B524527" w14:textId="17AD5D3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school facilities that received recommendations</w:t>
            </w:r>
          </w:p>
        </w:tc>
        <w:tc>
          <w:tcPr>
            <w:tcW w:w="1842" w:type="dxa"/>
            <w:shd w:val="clear" w:color="auto" w:fill="auto"/>
            <w:tcMar>
              <w:top w:w="100" w:type="dxa"/>
              <w:left w:w="100" w:type="dxa"/>
              <w:bottom w:w="100" w:type="dxa"/>
              <w:right w:w="100" w:type="dxa"/>
            </w:tcMar>
          </w:tcPr>
          <w:p w14:paraId="1E33EB19" w14:textId="100CA303"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48CED05C" w14:textId="519DC196" w:rsidR="003F6CC5" w:rsidRPr="00A835A3" w:rsidRDefault="00457816" w:rsidP="00B65F0B">
            <w:pPr>
              <w:widowControl w:val="0"/>
              <w:spacing w:line="240" w:lineRule="auto"/>
              <w:rPr>
                <w:rFonts w:ascii="Times New Roman" w:eastAsia="Times New Roman" w:hAnsi="Times New Roman" w:cs="Times New Roman"/>
              </w:rPr>
            </w:pPr>
            <w:r>
              <w:rPr>
                <w:rFonts w:ascii="Times New Roman" w:hAnsi="Times New Roman"/>
              </w:rPr>
              <w:t>Developed recommendations for the development of intercultural education</w:t>
            </w:r>
          </w:p>
        </w:tc>
        <w:tc>
          <w:tcPr>
            <w:tcW w:w="2410" w:type="dxa"/>
          </w:tcPr>
          <w:p w14:paraId="107FD10E" w14:textId="4539B6EA" w:rsidR="003F6CC5" w:rsidRPr="00A835A3" w:rsidRDefault="00317124" w:rsidP="00B65F0B">
            <w:pPr>
              <w:widowControl w:val="0"/>
              <w:spacing w:line="240" w:lineRule="auto"/>
              <w:rPr>
                <w:rFonts w:ascii="Times New Roman" w:eastAsia="Times New Roman" w:hAnsi="Times New Roman" w:cs="Times New Roman"/>
              </w:rPr>
            </w:pPr>
            <w:r>
              <w:rPr>
                <w:rFonts w:ascii="Times New Roman" w:hAnsi="Times New Roman"/>
              </w:rPr>
              <w:t xml:space="preserve">Programme Coordinator, the City Office unit responsible for education, school facilities together with NGOs, </w:t>
            </w:r>
          </w:p>
        </w:tc>
      </w:tr>
      <w:tr w:rsidR="003F6CC5" w:rsidRPr="008A204B" w14:paraId="682611A3" w14:textId="1283B61E" w:rsidTr="006136F6">
        <w:trPr>
          <w:trHeight w:val="2574"/>
        </w:trPr>
        <w:tc>
          <w:tcPr>
            <w:tcW w:w="2083" w:type="dxa"/>
            <w:vMerge/>
            <w:shd w:val="clear" w:color="auto" w:fill="auto"/>
            <w:tcMar>
              <w:top w:w="100" w:type="dxa"/>
              <w:left w:w="100" w:type="dxa"/>
              <w:bottom w:w="100" w:type="dxa"/>
              <w:right w:w="100" w:type="dxa"/>
            </w:tcMar>
          </w:tcPr>
          <w:p w14:paraId="7A4C93F2"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66D4B24F" w14:textId="7E38DEF4" w:rsidR="003F6CC5" w:rsidRPr="00A835A3" w:rsidRDefault="003F6CC5" w:rsidP="00B65F0B">
            <w:pPr>
              <w:rPr>
                <w:rFonts w:ascii="Times New Roman" w:eastAsia="Times New Roman" w:hAnsi="Times New Roman" w:cs="Times New Roman"/>
              </w:rPr>
            </w:pPr>
            <w:r>
              <w:rPr>
                <w:rFonts w:ascii="Times New Roman" w:hAnsi="Times New Roman"/>
              </w:rPr>
              <w:t>(3) preparing and implementing tools to support the development of intercultural competence for the residents of Krakow, based on the activities of the city’s cultural institutions, as well as local NGOs;</w:t>
            </w:r>
          </w:p>
        </w:tc>
        <w:tc>
          <w:tcPr>
            <w:tcW w:w="2552" w:type="dxa"/>
          </w:tcPr>
          <w:p w14:paraId="08C9633C" w14:textId="0391D10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people, units of the Krakow City Office, municipal organizational units, NGOs involved in program preparation</w:t>
            </w:r>
          </w:p>
        </w:tc>
        <w:tc>
          <w:tcPr>
            <w:tcW w:w="1842" w:type="dxa"/>
            <w:shd w:val="clear" w:color="auto" w:fill="auto"/>
            <w:tcMar>
              <w:top w:w="100" w:type="dxa"/>
              <w:left w:w="100" w:type="dxa"/>
              <w:bottom w:w="100" w:type="dxa"/>
              <w:right w:w="100" w:type="dxa"/>
            </w:tcMar>
          </w:tcPr>
          <w:p w14:paraId="30F0A2CE" w14:textId="6E1A9FA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40646FE9" w14:textId="4D4A28B4" w:rsidR="003F6CC5" w:rsidRPr="00A835A3" w:rsidRDefault="00F31DDD" w:rsidP="00B65F0B">
            <w:pPr>
              <w:widowControl w:val="0"/>
              <w:spacing w:line="240" w:lineRule="auto"/>
              <w:rPr>
                <w:rFonts w:ascii="Times New Roman" w:eastAsia="Times New Roman" w:hAnsi="Times New Roman" w:cs="Times New Roman"/>
              </w:rPr>
            </w:pPr>
            <w:r>
              <w:rPr>
                <w:rFonts w:ascii="Times New Roman" w:hAnsi="Times New Roman"/>
                <w:iCs/>
              </w:rPr>
              <w:t>Tools and materials developed.</w:t>
            </w:r>
          </w:p>
        </w:tc>
        <w:tc>
          <w:tcPr>
            <w:tcW w:w="2410" w:type="dxa"/>
          </w:tcPr>
          <w:p w14:paraId="61EE60EE" w14:textId="7F902892" w:rsidR="003F6CC5" w:rsidRDefault="00CD085C" w:rsidP="00B65F0B">
            <w:pPr>
              <w:widowControl w:val="0"/>
              <w:spacing w:line="240" w:lineRule="auto"/>
              <w:rPr>
                <w:rFonts w:ascii="Times New Roman" w:eastAsia="Times New Roman" w:hAnsi="Times New Roman" w:cs="Times New Roman"/>
              </w:rPr>
            </w:pPr>
            <w:r>
              <w:rPr>
                <w:rFonts w:ascii="Times New Roman" w:hAnsi="Times New Roman"/>
              </w:rPr>
              <w:t>Programme Coordinator, the City Office unit responsible for education, the Office’s unit responsible for culture, school institutions together with NGOs, scientific centres.</w:t>
            </w:r>
          </w:p>
        </w:tc>
      </w:tr>
      <w:tr w:rsidR="003F6CC5" w:rsidRPr="008A204B" w14:paraId="4DB9874F" w14:textId="110987F8" w:rsidTr="006136F6">
        <w:trPr>
          <w:trHeight w:val="420"/>
        </w:trPr>
        <w:tc>
          <w:tcPr>
            <w:tcW w:w="2083" w:type="dxa"/>
            <w:vMerge/>
            <w:shd w:val="clear" w:color="auto" w:fill="auto"/>
            <w:tcMar>
              <w:top w:w="100" w:type="dxa"/>
              <w:left w:w="100" w:type="dxa"/>
              <w:bottom w:w="100" w:type="dxa"/>
              <w:right w:w="100" w:type="dxa"/>
            </w:tcMar>
          </w:tcPr>
          <w:p w14:paraId="177F8BCF"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32345C4" w14:textId="04291990" w:rsidR="003F6CC5" w:rsidRPr="00A835A3" w:rsidRDefault="003F6CC5" w:rsidP="00B65F0B">
            <w:pPr>
              <w:rPr>
                <w:rFonts w:ascii="Times New Roman" w:eastAsia="Times New Roman" w:hAnsi="Times New Roman" w:cs="Times New Roman"/>
              </w:rPr>
            </w:pPr>
            <w:r>
              <w:rPr>
                <w:rFonts w:ascii="Times New Roman" w:hAnsi="Times New Roman"/>
              </w:rPr>
              <w:t>(4) developing sensitivity to cultural diversity and the ability to use sensitive language in the context of cultural differences.</w:t>
            </w:r>
          </w:p>
        </w:tc>
        <w:tc>
          <w:tcPr>
            <w:tcW w:w="2552" w:type="dxa"/>
          </w:tcPr>
          <w:p w14:paraId="4B382135" w14:textId="7C7A457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trainings and workshops for teaching staff, parents and caregivers/Number of training participants</w:t>
            </w:r>
          </w:p>
        </w:tc>
        <w:tc>
          <w:tcPr>
            <w:tcW w:w="1842" w:type="dxa"/>
            <w:shd w:val="clear" w:color="auto" w:fill="auto"/>
            <w:tcMar>
              <w:top w:w="100" w:type="dxa"/>
              <w:left w:w="100" w:type="dxa"/>
              <w:bottom w:w="100" w:type="dxa"/>
              <w:right w:w="100" w:type="dxa"/>
            </w:tcMar>
          </w:tcPr>
          <w:p w14:paraId="435EC027" w14:textId="4845F8E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7EEAD302"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Training</w:t>
            </w:r>
          </w:p>
          <w:p w14:paraId="24FE601A" w14:textId="0ACFE92C"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Workshops</w:t>
            </w:r>
          </w:p>
        </w:tc>
        <w:tc>
          <w:tcPr>
            <w:tcW w:w="2410" w:type="dxa"/>
          </w:tcPr>
          <w:p w14:paraId="35B1F216" w14:textId="7F12A626" w:rsidR="003F6CC5" w:rsidRPr="00A835A3" w:rsidRDefault="0020368A"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the Office’s unit responsible for education, NGOs,</w:t>
            </w:r>
          </w:p>
        </w:tc>
      </w:tr>
      <w:tr w:rsidR="003C0114" w:rsidRPr="008A204B" w14:paraId="14C41906" w14:textId="77777777" w:rsidTr="006136F6">
        <w:trPr>
          <w:trHeight w:val="420"/>
        </w:trPr>
        <w:tc>
          <w:tcPr>
            <w:tcW w:w="2083" w:type="dxa"/>
            <w:shd w:val="clear" w:color="auto" w:fill="auto"/>
            <w:tcMar>
              <w:top w:w="100" w:type="dxa"/>
              <w:left w:w="100" w:type="dxa"/>
              <w:bottom w:w="100" w:type="dxa"/>
              <w:right w:w="100" w:type="dxa"/>
            </w:tcMar>
          </w:tcPr>
          <w:p w14:paraId="0DC676B5" w14:textId="77777777" w:rsidR="003C0114" w:rsidRPr="008A204B"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1C4C4F0" w14:textId="2C11012C" w:rsidR="003C0114" w:rsidRPr="00A835A3" w:rsidRDefault="003C0114" w:rsidP="00B65F0B">
            <w:pPr>
              <w:rPr>
                <w:rFonts w:ascii="Times New Roman" w:eastAsia="Times New Roman" w:hAnsi="Times New Roman" w:cs="Times New Roman"/>
              </w:rPr>
            </w:pPr>
            <w:r>
              <w:rPr>
                <w:rFonts w:ascii="Times New Roman" w:hAnsi="Times New Roman"/>
              </w:rPr>
              <w:t>(5) developing intercultural and Roma assistance</w:t>
            </w:r>
          </w:p>
        </w:tc>
        <w:tc>
          <w:tcPr>
            <w:tcW w:w="2552" w:type="dxa"/>
          </w:tcPr>
          <w:p w14:paraId="44C3F418" w14:textId="2366B9B2"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assistants/Number of children and youth assisted by assistants</w:t>
            </w:r>
          </w:p>
        </w:tc>
        <w:tc>
          <w:tcPr>
            <w:tcW w:w="1842" w:type="dxa"/>
            <w:shd w:val="clear" w:color="auto" w:fill="auto"/>
            <w:tcMar>
              <w:top w:w="100" w:type="dxa"/>
              <w:left w:w="100" w:type="dxa"/>
              <w:bottom w:w="100" w:type="dxa"/>
              <w:right w:w="100" w:type="dxa"/>
            </w:tcMar>
          </w:tcPr>
          <w:p w14:paraId="2C780C72" w14:textId="36EEAACC"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14822F15" w14:textId="7D1B125F"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Contact database of intercultural and Roma assistants </w:t>
            </w:r>
          </w:p>
        </w:tc>
        <w:tc>
          <w:tcPr>
            <w:tcW w:w="2410" w:type="dxa"/>
          </w:tcPr>
          <w:p w14:paraId="129CC48B" w14:textId="77777777"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Programme Coordinator, </w:t>
            </w:r>
          </w:p>
          <w:p w14:paraId="6154FEE9" w14:textId="0E178D10"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City Office unit responsible for education together with NGOs, </w:t>
            </w:r>
          </w:p>
        </w:tc>
      </w:tr>
      <w:tr w:rsidR="00FE425C" w:rsidRPr="008A204B" w14:paraId="275E94D2" w14:textId="06A10A4A" w:rsidTr="006136F6">
        <w:trPr>
          <w:trHeight w:val="420"/>
        </w:trPr>
        <w:tc>
          <w:tcPr>
            <w:tcW w:w="2083" w:type="dxa"/>
            <w:vMerge w:val="restart"/>
            <w:shd w:val="clear" w:color="auto" w:fill="auto"/>
            <w:tcMar>
              <w:top w:w="100" w:type="dxa"/>
              <w:left w:w="100" w:type="dxa"/>
              <w:bottom w:w="100" w:type="dxa"/>
              <w:right w:w="100" w:type="dxa"/>
            </w:tcMar>
          </w:tcPr>
          <w:p w14:paraId="6188AE93" w14:textId="345E67AC" w:rsidR="00FE425C" w:rsidRPr="008A204B" w:rsidRDefault="00FE425C" w:rsidP="00B65F0B">
            <w:pPr>
              <w:rPr>
                <w:rFonts w:ascii="Times New Roman" w:eastAsia="Times New Roman" w:hAnsi="Times New Roman" w:cs="Times New Roman"/>
              </w:rPr>
            </w:pPr>
            <w:r>
              <w:rPr>
                <w:rFonts w:ascii="Times New Roman" w:hAnsi="Times New Roman"/>
              </w:rPr>
              <w:t xml:space="preserve">6. Support groups at risk of social exclusion on the basis of nationality, ethnicity, language and religion, including to implement response mechanisms to </w:t>
            </w:r>
            <w:r>
              <w:rPr>
                <w:rFonts w:ascii="Times New Roman" w:hAnsi="Times New Roman"/>
              </w:rPr>
              <w:lastRenderedPageBreak/>
              <w:t>“racist” and xenophobic incidents</w:t>
            </w:r>
          </w:p>
        </w:tc>
        <w:tc>
          <w:tcPr>
            <w:tcW w:w="2693" w:type="dxa"/>
            <w:shd w:val="clear" w:color="auto" w:fill="auto"/>
            <w:tcMar>
              <w:top w:w="100" w:type="dxa"/>
              <w:left w:w="100" w:type="dxa"/>
              <w:bottom w:w="100" w:type="dxa"/>
              <w:right w:w="100" w:type="dxa"/>
            </w:tcMar>
          </w:tcPr>
          <w:p w14:paraId="539E252D" w14:textId="3FE8197C" w:rsidR="00FE425C" w:rsidRPr="00A835A3" w:rsidRDefault="00FE425C" w:rsidP="00B65F0B">
            <w:pPr>
              <w:rPr>
                <w:rFonts w:ascii="Times New Roman" w:eastAsia="Times New Roman" w:hAnsi="Times New Roman" w:cs="Times New Roman"/>
              </w:rPr>
            </w:pPr>
            <w:r>
              <w:lastRenderedPageBreak/>
              <w:t xml:space="preserve">(1) </w:t>
            </w:r>
            <w:r w:rsidRPr="006136F6">
              <w:rPr>
                <w:rFonts w:ascii="Times New Roman" w:hAnsi="Times New Roman"/>
              </w:rPr>
              <w:t>promoting information and supporting initiatives to sensitize and respond to manifestations of discrimination and bias-motivated violence;</w:t>
            </w:r>
          </w:p>
        </w:tc>
        <w:tc>
          <w:tcPr>
            <w:tcW w:w="2552" w:type="dxa"/>
          </w:tcPr>
          <w:p w14:paraId="75051F23" w14:textId="4C2329B8"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information measures undertaken; number of initiatives supported</w:t>
            </w:r>
          </w:p>
        </w:tc>
        <w:tc>
          <w:tcPr>
            <w:tcW w:w="1842" w:type="dxa"/>
            <w:shd w:val="clear" w:color="auto" w:fill="auto"/>
            <w:tcMar>
              <w:top w:w="100" w:type="dxa"/>
              <w:left w:w="100" w:type="dxa"/>
              <w:bottom w:w="100" w:type="dxa"/>
              <w:right w:w="100" w:type="dxa"/>
            </w:tcMar>
          </w:tcPr>
          <w:p w14:paraId="60888237" w14:textId="4B2EEA39"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continuous action</w:t>
            </w:r>
          </w:p>
        </w:tc>
        <w:tc>
          <w:tcPr>
            <w:tcW w:w="2977" w:type="dxa"/>
            <w:shd w:val="clear" w:color="auto" w:fill="auto"/>
            <w:tcMar>
              <w:top w:w="100" w:type="dxa"/>
              <w:left w:w="100" w:type="dxa"/>
              <w:bottom w:w="100" w:type="dxa"/>
              <w:right w:w="100" w:type="dxa"/>
            </w:tcMar>
          </w:tcPr>
          <w:p w14:paraId="6FF86599" w14:textId="5EE3DFB4"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Developed brochure on the rights and obligations of people living in Krakow</w:t>
            </w:r>
          </w:p>
        </w:tc>
        <w:tc>
          <w:tcPr>
            <w:tcW w:w="2410" w:type="dxa"/>
          </w:tcPr>
          <w:p w14:paraId="6B14799E" w14:textId="0110143A"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the City Office unit responsible for safety in the Municipality, NGOs,</w:t>
            </w:r>
          </w:p>
        </w:tc>
      </w:tr>
      <w:tr w:rsidR="00FE425C" w:rsidRPr="008A204B" w14:paraId="3523EB4B" w14:textId="0B8AA035" w:rsidTr="006136F6">
        <w:trPr>
          <w:trHeight w:val="420"/>
        </w:trPr>
        <w:tc>
          <w:tcPr>
            <w:tcW w:w="2083" w:type="dxa"/>
            <w:vMerge/>
            <w:shd w:val="clear" w:color="auto" w:fill="auto"/>
            <w:tcMar>
              <w:top w:w="100" w:type="dxa"/>
              <w:left w:w="100" w:type="dxa"/>
              <w:bottom w:w="100" w:type="dxa"/>
              <w:right w:w="100" w:type="dxa"/>
            </w:tcMar>
          </w:tcPr>
          <w:p w14:paraId="7280080A" w14:textId="77777777" w:rsidR="00FE425C" w:rsidRPr="008A204B"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34C159F9" w14:textId="6464F277" w:rsidR="00FE425C" w:rsidRPr="00A835A3" w:rsidRDefault="00FE425C" w:rsidP="00B65F0B">
            <w:pPr>
              <w:rPr>
                <w:rFonts w:ascii="Times New Roman" w:eastAsia="Times New Roman" w:hAnsi="Times New Roman" w:cs="Times New Roman"/>
              </w:rPr>
            </w:pPr>
            <w:r>
              <w:rPr>
                <w:rFonts w:ascii="Times New Roman" w:hAnsi="Times New Roman"/>
              </w:rPr>
              <w:t xml:space="preserve">(2) performing risk analysis of potential intercultural, </w:t>
            </w:r>
            <w:r>
              <w:rPr>
                <w:rFonts w:ascii="Times New Roman" w:hAnsi="Times New Roman"/>
              </w:rPr>
              <w:lastRenderedPageBreak/>
              <w:t>national, ethnic and religious conflicts based on statistical data obtained through multisectoral cooperation;</w:t>
            </w:r>
          </w:p>
        </w:tc>
        <w:tc>
          <w:tcPr>
            <w:tcW w:w="2552" w:type="dxa"/>
          </w:tcPr>
          <w:p w14:paraId="78A5867C" w14:textId="6B7FB4AF"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lastRenderedPageBreak/>
              <w:t xml:space="preserve">Number of analyses; Number of entities involved in preparing risk </w:t>
            </w:r>
            <w:r>
              <w:rPr>
                <w:rFonts w:ascii="Times New Roman" w:hAnsi="Times New Roman"/>
              </w:rPr>
              <w:lastRenderedPageBreak/>
              <w:t xml:space="preserve">analyses; </w:t>
            </w:r>
          </w:p>
        </w:tc>
        <w:tc>
          <w:tcPr>
            <w:tcW w:w="1842" w:type="dxa"/>
            <w:shd w:val="clear" w:color="auto" w:fill="auto"/>
            <w:tcMar>
              <w:top w:w="100" w:type="dxa"/>
              <w:left w:w="100" w:type="dxa"/>
              <w:bottom w:w="100" w:type="dxa"/>
              <w:right w:w="100" w:type="dxa"/>
            </w:tcMar>
          </w:tcPr>
          <w:p w14:paraId="01254BDF" w14:textId="4199400C"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lastRenderedPageBreak/>
              <w:t>continuous action</w:t>
            </w:r>
          </w:p>
        </w:tc>
        <w:tc>
          <w:tcPr>
            <w:tcW w:w="2977" w:type="dxa"/>
            <w:shd w:val="clear" w:color="auto" w:fill="auto"/>
            <w:tcMar>
              <w:top w:w="100" w:type="dxa"/>
              <w:left w:w="100" w:type="dxa"/>
              <w:bottom w:w="100" w:type="dxa"/>
              <w:right w:w="100" w:type="dxa"/>
            </w:tcMar>
          </w:tcPr>
          <w:p w14:paraId="0EDC5134" w14:textId="04080866"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Regular meetings of the risk monitoring team/group from the perspective of building </w:t>
            </w:r>
            <w:r>
              <w:rPr>
                <w:rFonts w:ascii="Times New Roman" w:hAnsi="Times New Roman"/>
              </w:rPr>
              <w:lastRenderedPageBreak/>
              <w:t>community cohesion</w:t>
            </w:r>
          </w:p>
        </w:tc>
        <w:tc>
          <w:tcPr>
            <w:tcW w:w="2410" w:type="dxa"/>
          </w:tcPr>
          <w:p w14:paraId="6030C3D4" w14:textId="2B4BEE31"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lastRenderedPageBreak/>
              <w:t xml:space="preserve">Programme Coordinator, the City Office unit responsible for safety in </w:t>
            </w:r>
            <w:r>
              <w:rPr>
                <w:rFonts w:ascii="Times New Roman" w:hAnsi="Times New Roman"/>
              </w:rPr>
              <w:lastRenderedPageBreak/>
              <w:t xml:space="preserve">the Municipality, the Districts of the City of Krakow, the Krakow Contact Centre or its equivalent </w:t>
            </w:r>
          </w:p>
        </w:tc>
      </w:tr>
      <w:tr w:rsidR="00FE425C" w:rsidRPr="008A204B" w14:paraId="755C071B" w14:textId="49D58D28" w:rsidTr="006136F6">
        <w:trPr>
          <w:trHeight w:val="420"/>
        </w:trPr>
        <w:tc>
          <w:tcPr>
            <w:tcW w:w="2083" w:type="dxa"/>
            <w:vMerge/>
            <w:shd w:val="clear" w:color="auto" w:fill="auto"/>
            <w:tcMar>
              <w:top w:w="100" w:type="dxa"/>
              <w:left w:w="100" w:type="dxa"/>
              <w:bottom w:w="100" w:type="dxa"/>
              <w:right w:w="100" w:type="dxa"/>
            </w:tcMar>
          </w:tcPr>
          <w:p w14:paraId="3E067274" w14:textId="77777777" w:rsidR="00FE425C" w:rsidRPr="008A204B"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86191F0" w14:textId="6BD059B3" w:rsidR="00FE425C" w:rsidRPr="00A835A3" w:rsidRDefault="00FE425C" w:rsidP="00B65F0B">
            <w:pPr>
              <w:rPr>
                <w:rFonts w:ascii="Times New Roman" w:eastAsia="Times New Roman" w:hAnsi="Times New Roman" w:cs="Times New Roman"/>
              </w:rPr>
            </w:pPr>
            <w:r>
              <w:rPr>
                <w:rFonts w:ascii="Times New Roman" w:hAnsi="Times New Roman"/>
              </w:rPr>
              <w:t xml:space="preserve"> (3) improving the competencies of people working at the Office and municipal units, the Police and the Municipal Police in the following areas: mediation, identifying and responding to discrimination and bias-motivated violence, conflict management and resolution;</w:t>
            </w:r>
          </w:p>
        </w:tc>
        <w:tc>
          <w:tcPr>
            <w:tcW w:w="2552" w:type="dxa"/>
          </w:tcPr>
          <w:p w14:paraId="72287269" w14:textId="4B63F4BB"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trainings, seminars, workshops/Number of participants in trainings, seminars, workshops</w:t>
            </w:r>
          </w:p>
        </w:tc>
        <w:tc>
          <w:tcPr>
            <w:tcW w:w="1842" w:type="dxa"/>
            <w:shd w:val="clear" w:color="auto" w:fill="auto"/>
            <w:tcMar>
              <w:top w:w="100" w:type="dxa"/>
              <w:left w:w="100" w:type="dxa"/>
              <w:bottom w:w="100" w:type="dxa"/>
              <w:right w:w="100" w:type="dxa"/>
            </w:tcMar>
          </w:tcPr>
          <w:p w14:paraId="14BA1843" w14:textId="136E580D"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0B34A2C6" w14:textId="77777777"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Trainings, seminars, workshops</w:t>
            </w:r>
          </w:p>
          <w:p w14:paraId="68007A2D" w14:textId="27422C8B"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410" w:type="dxa"/>
          </w:tcPr>
          <w:p w14:paraId="20951C03" w14:textId="66550081"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Programme Coordinator with the cooperation of the unit responsible for the organization of training in the Office, City Office unit responsible for safety in the Municipality, together with NGOs, </w:t>
            </w:r>
          </w:p>
        </w:tc>
      </w:tr>
      <w:tr w:rsidR="003F6CC5" w:rsidRPr="008A204B" w14:paraId="040A22AB" w14:textId="7B452961" w:rsidTr="006136F6">
        <w:trPr>
          <w:trHeight w:val="420"/>
        </w:trPr>
        <w:tc>
          <w:tcPr>
            <w:tcW w:w="2083" w:type="dxa"/>
            <w:vMerge/>
            <w:shd w:val="clear" w:color="auto" w:fill="auto"/>
            <w:tcMar>
              <w:top w:w="100" w:type="dxa"/>
              <w:left w:w="100" w:type="dxa"/>
              <w:bottom w:w="100" w:type="dxa"/>
              <w:right w:w="100" w:type="dxa"/>
            </w:tcMar>
          </w:tcPr>
          <w:p w14:paraId="4F260C8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1BACFB7" w14:textId="7169472E" w:rsidR="003F6CC5" w:rsidRPr="00A835A3" w:rsidRDefault="00E63337" w:rsidP="00B65F0B">
            <w:pPr>
              <w:rPr>
                <w:rFonts w:ascii="Times New Roman" w:eastAsia="Times New Roman" w:hAnsi="Times New Roman" w:cs="Times New Roman"/>
              </w:rPr>
            </w:pPr>
            <w:r>
              <w:rPr>
                <w:rFonts w:ascii="Times New Roman" w:hAnsi="Times New Roman"/>
              </w:rPr>
              <w:t>(4) including representatives of national and ethnic minorities and people with migrant experience in existing systemic urban activities focusing on security and crisis management of the city of Krakow;</w:t>
            </w:r>
          </w:p>
        </w:tc>
        <w:tc>
          <w:tcPr>
            <w:tcW w:w="2552" w:type="dxa"/>
            <w:shd w:val="clear" w:color="auto" w:fill="auto"/>
          </w:tcPr>
          <w:p w14:paraId="76BF55F3" w14:textId="1F85BD6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Number of representatives of national and ethnic minorities and people with migrant experience involved in Safe Krakow actions</w:t>
            </w:r>
          </w:p>
        </w:tc>
        <w:tc>
          <w:tcPr>
            <w:tcW w:w="1842" w:type="dxa"/>
            <w:shd w:val="clear" w:color="auto" w:fill="auto"/>
            <w:tcMar>
              <w:top w:w="100" w:type="dxa"/>
              <w:left w:w="100" w:type="dxa"/>
              <w:bottom w:w="100" w:type="dxa"/>
              <w:right w:w="100" w:type="dxa"/>
            </w:tcMar>
          </w:tcPr>
          <w:p w14:paraId="25514D82" w14:textId="5FD4F30A"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until 31 December 2028</w:t>
            </w:r>
          </w:p>
        </w:tc>
        <w:tc>
          <w:tcPr>
            <w:tcW w:w="2977" w:type="dxa"/>
            <w:shd w:val="clear" w:color="auto" w:fill="auto"/>
            <w:tcMar>
              <w:top w:w="100" w:type="dxa"/>
              <w:left w:w="100" w:type="dxa"/>
              <w:bottom w:w="100" w:type="dxa"/>
              <w:right w:w="100" w:type="dxa"/>
            </w:tcMar>
          </w:tcPr>
          <w:p w14:paraId="3B1732F1" w14:textId="42125AC6" w:rsidR="00375C0C" w:rsidRPr="00A835A3" w:rsidRDefault="00A835A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 xml:space="preserve">Krakow City Council and NGO meeting on safety issues. </w:t>
            </w:r>
          </w:p>
        </w:tc>
        <w:tc>
          <w:tcPr>
            <w:tcW w:w="2410" w:type="dxa"/>
          </w:tcPr>
          <w:p w14:paraId="275176FC" w14:textId="55635F7A" w:rsidR="003F6CC5" w:rsidRPr="008A204B" w:rsidRDefault="00A835A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hAnsi="Times New Roman"/>
              </w:rPr>
              <w:t>Programme Coordinator in cooperation with the City Office unit responsible for safety in the Municipality.</w:t>
            </w:r>
          </w:p>
        </w:tc>
      </w:tr>
    </w:tbl>
    <w:p w14:paraId="715D8BD0" w14:textId="7E4C02A0" w:rsidR="00E01975" w:rsidRDefault="00E01975" w:rsidP="00B65F0B">
      <w:pPr>
        <w:jc w:val="both"/>
        <w:rPr>
          <w:rFonts w:ascii="Times New Roman" w:eastAsia="Times New Roman" w:hAnsi="Times New Roman" w:cs="Times New Roman"/>
        </w:rPr>
      </w:pPr>
    </w:p>
    <w:p w14:paraId="4367017D" w14:textId="77777777" w:rsidR="00E24B2B" w:rsidRDefault="00E24B2B" w:rsidP="00B65F0B">
      <w:pPr>
        <w:jc w:val="both"/>
        <w:rPr>
          <w:rFonts w:ascii="Times New Roman" w:eastAsia="Times New Roman" w:hAnsi="Times New Roman" w:cs="Times New Roman"/>
          <w:b/>
          <w:color w:val="FF0000"/>
          <w:sz w:val="24"/>
          <w:szCs w:val="24"/>
        </w:rPr>
      </w:pPr>
    </w:p>
    <w:p w14:paraId="32F30C69" w14:textId="77777777" w:rsidR="00E24B2B" w:rsidRDefault="00E24B2B" w:rsidP="00B65F0B">
      <w:pPr>
        <w:jc w:val="both"/>
        <w:rPr>
          <w:rFonts w:ascii="Times New Roman" w:eastAsia="Times New Roman" w:hAnsi="Times New Roman" w:cs="Times New Roman"/>
          <w:b/>
          <w:color w:val="FF0000"/>
          <w:sz w:val="24"/>
          <w:szCs w:val="24"/>
        </w:rPr>
      </w:pPr>
    </w:p>
    <w:p w14:paraId="238FCB22" w14:textId="77777777" w:rsidR="006136F6" w:rsidRDefault="006136F6" w:rsidP="001A782B">
      <w:pPr>
        <w:pStyle w:val="Nagwek1"/>
      </w:pPr>
      <w:bookmarkStart w:id="22" w:name="_Toc169159589"/>
    </w:p>
    <w:p w14:paraId="450DBEBE" w14:textId="39985208" w:rsidR="00FF72A0" w:rsidRPr="001A782B" w:rsidRDefault="001A782B" w:rsidP="001A782B">
      <w:pPr>
        <w:pStyle w:val="Nagwek1"/>
      </w:pPr>
      <w:r>
        <w:t>Chapter VIII Declaration of Programme results</w:t>
      </w:r>
      <w:bookmarkEnd w:id="22"/>
      <w:r>
        <w:t xml:space="preserve"> </w:t>
      </w:r>
    </w:p>
    <w:p w14:paraId="388BC5DC" w14:textId="6E1E6E08" w:rsidR="00FF72A0" w:rsidRPr="00C041B6" w:rsidRDefault="00FF72A0" w:rsidP="00B65F0B">
      <w:pPr>
        <w:jc w:val="both"/>
        <w:rPr>
          <w:rFonts w:ascii="Times New Roman" w:eastAsia="Times New Roman" w:hAnsi="Times New Roman" w:cs="Times New Roman"/>
        </w:rPr>
      </w:pPr>
    </w:p>
    <w:tbl>
      <w:tblPr>
        <w:tblStyle w:val="Tabela-Siatka"/>
        <w:tblW w:w="14113" w:type="dxa"/>
        <w:tblLayout w:type="fixed"/>
        <w:tblLook w:val="04A0" w:firstRow="1" w:lastRow="0" w:firstColumn="1" w:lastColumn="0" w:noHBand="0" w:noVBand="1"/>
      </w:tblPr>
      <w:tblGrid>
        <w:gridCol w:w="1271"/>
        <w:gridCol w:w="3056"/>
        <w:gridCol w:w="2756"/>
        <w:gridCol w:w="1701"/>
        <w:gridCol w:w="1984"/>
        <w:gridCol w:w="1843"/>
        <w:gridCol w:w="1496"/>
        <w:gridCol w:w="6"/>
      </w:tblGrid>
      <w:tr w:rsidR="00FF72A0" w:rsidRPr="00C041B6" w14:paraId="3F614F01" w14:textId="77777777" w:rsidTr="00E24B2B">
        <w:tc>
          <w:tcPr>
            <w:tcW w:w="1271" w:type="dxa"/>
          </w:tcPr>
          <w:p w14:paraId="1B74A958"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Programme result:</w:t>
            </w:r>
          </w:p>
        </w:tc>
        <w:tc>
          <w:tcPr>
            <w:tcW w:w="12842" w:type="dxa"/>
            <w:gridSpan w:val="7"/>
          </w:tcPr>
          <w:p w14:paraId="14CE09F9" w14:textId="1C960272" w:rsidR="00FF72A0" w:rsidRPr="00C041B6" w:rsidRDefault="00FF72A0" w:rsidP="00B65F0B">
            <w:pPr>
              <w:rPr>
                <w:rFonts w:ascii="Times New Roman" w:eastAsia="Times New Roman" w:hAnsi="Times New Roman" w:cs="Times New Roman"/>
                <w:sz w:val="20"/>
                <w:szCs w:val="20"/>
              </w:rPr>
            </w:pPr>
            <w:r>
              <w:rPr>
                <w:rFonts w:ascii="Times New Roman" w:hAnsi="Times New Roman"/>
                <w:sz w:val="20"/>
                <w:szCs w:val="20"/>
              </w:rPr>
              <w:t>Implementing and carrying out the policy of openness of the city of Krakow to the representatives of national and ethnic minorities and people with experience of migration on the basis of an interdisciplinary approach to managing diversity and creating a space conducive to building community identity among people living in Krakow</w:t>
            </w:r>
          </w:p>
        </w:tc>
      </w:tr>
      <w:tr w:rsidR="00FF72A0" w:rsidRPr="00C041B6" w14:paraId="31512419" w14:textId="77777777" w:rsidTr="00E24B2B">
        <w:tc>
          <w:tcPr>
            <w:tcW w:w="1271" w:type="dxa"/>
          </w:tcPr>
          <w:p w14:paraId="1320A006" w14:textId="77777777" w:rsidR="00FF72A0" w:rsidRPr="00C041B6" w:rsidRDefault="00FF72A0" w:rsidP="00B65F0B">
            <w:pPr>
              <w:rPr>
                <w:rFonts w:ascii="Times New Roman" w:hAnsi="Times New Roman" w:cs="Times New Roman"/>
                <w:b/>
                <w:sz w:val="20"/>
                <w:szCs w:val="20"/>
              </w:rPr>
            </w:pPr>
          </w:p>
          <w:p w14:paraId="65A7C4AB"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through:</w:t>
            </w:r>
          </w:p>
        </w:tc>
        <w:tc>
          <w:tcPr>
            <w:tcW w:w="12842" w:type="dxa"/>
            <w:gridSpan w:val="7"/>
          </w:tcPr>
          <w:p w14:paraId="7030C0B1" w14:textId="77777777" w:rsidR="00FF72A0" w:rsidRPr="00C041B6" w:rsidRDefault="00FF72A0" w:rsidP="00B65F0B">
            <w:pPr>
              <w:rPr>
                <w:rFonts w:ascii="Times New Roman" w:eastAsia="Times New Roman" w:hAnsi="Times New Roman" w:cs="Times New Roman"/>
                <w:b/>
                <w:sz w:val="20"/>
                <w:szCs w:val="20"/>
              </w:rPr>
            </w:pPr>
          </w:p>
          <w:p w14:paraId="195D27B6" w14:textId="073789EC" w:rsidR="00FF72A0" w:rsidRPr="00C041B6" w:rsidRDefault="00FF72A0" w:rsidP="00B65F0B">
            <w:pPr>
              <w:rPr>
                <w:rFonts w:ascii="Times New Roman" w:eastAsia="Times New Roman" w:hAnsi="Times New Roman" w:cs="Times New Roman"/>
                <w:b/>
                <w:sz w:val="20"/>
                <w:szCs w:val="20"/>
              </w:rPr>
            </w:pPr>
            <w:r>
              <w:rPr>
                <w:rFonts w:ascii="Times New Roman" w:hAnsi="Times New Roman"/>
                <w:b/>
                <w:sz w:val="20"/>
                <w:szCs w:val="20"/>
              </w:rPr>
              <w:t>Specific objective 1: Improve the quality and accessibility of public services dedicated to national and ethnic minorities and people with migration experience;</w:t>
            </w:r>
          </w:p>
          <w:p w14:paraId="25C929B1" w14:textId="77777777" w:rsidR="00FF72A0" w:rsidRPr="00C041B6" w:rsidRDefault="00FF72A0" w:rsidP="00B65F0B">
            <w:pPr>
              <w:rPr>
                <w:rFonts w:ascii="Times New Roman" w:eastAsia="Times New Roman" w:hAnsi="Times New Roman" w:cs="Times New Roman"/>
                <w:b/>
                <w:sz w:val="20"/>
                <w:szCs w:val="20"/>
              </w:rPr>
            </w:pPr>
          </w:p>
        </w:tc>
      </w:tr>
      <w:tr w:rsidR="00FF72A0" w:rsidRPr="00C041B6" w14:paraId="71F9C338" w14:textId="77777777" w:rsidTr="00E24B2B">
        <w:trPr>
          <w:gridAfter w:val="1"/>
          <w:wAfter w:w="6" w:type="dxa"/>
        </w:trPr>
        <w:tc>
          <w:tcPr>
            <w:tcW w:w="1271" w:type="dxa"/>
            <w:shd w:val="clear" w:color="auto" w:fill="EEECE1" w:themeFill="background2"/>
          </w:tcPr>
          <w:p w14:paraId="10E2A0C9"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No.</w:t>
            </w:r>
          </w:p>
        </w:tc>
        <w:tc>
          <w:tcPr>
            <w:tcW w:w="3056" w:type="dxa"/>
            <w:shd w:val="clear" w:color="auto" w:fill="EEECE1" w:themeFill="background2"/>
          </w:tcPr>
          <w:p w14:paraId="613F005B" w14:textId="3899895E"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 xml:space="preserve">so </w:t>
            </w:r>
            <w:r w:rsidR="00962594">
              <w:rPr>
                <w:rFonts w:ascii="Times New Roman" w:hAnsi="Times New Roman"/>
                <w:b/>
                <w:sz w:val="20"/>
                <w:szCs w:val="20"/>
              </w:rPr>
              <w:t>as to</w:t>
            </w:r>
          </w:p>
        </w:tc>
        <w:tc>
          <w:tcPr>
            <w:tcW w:w="2756" w:type="dxa"/>
            <w:shd w:val="clear" w:color="auto" w:fill="EEECE1" w:themeFill="background2"/>
          </w:tcPr>
          <w:p w14:paraId="48FD8BE2"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Domain indicator</w:t>
            </w:r>
          </w:p>
        </w:tc>
        <w:tc>
          <w:tcPr>
            <w:tcW w:w="1701" w:type="dxa"/>
            <w:shd w:val="clear" w:color="auto" w:fill="EEECE1" w:themeFill="background2"/>
          </w:tcPr>
          <w:p w14:paraId="41EC3B5D"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Weight</w:t>
            </w:r>
          </w:p>
        </w:tc>
        <w:tc>
          <w:tcPr>
            <w:tcW w:w="1984" w:type="dxa"/>
            <w:shd w:val="clear" w:color="auto" w:fill="EEECE1" w:themeFill="background2"/>
          </w:tcPr>
          <w:p w14:paraId="1EAE2598"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Base value</w:t>
            </w:r>
          </w:p>
        </w:tc>
        <w:tc>
          <w:tcPr>
            <w:tcW w:w="1843" w:type="dxa"/>
            <w:shd w:val="clear" w:color="auto" w:fill="EEECE1" w:themeFill="background2"/>
          </w:tcPr>
          <w:p w14:paraId="19E504A6"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Expected value</w:t>
            </w:r>
          </w:p>
        </w:tc>
        <w:tc>
          <w:tcPr>
            <w:tcW w:w="1496" w:type="dxa"/>
            <w:shd w:val="clear" w:color="auto" w:fill="EEECE1" w:themeFill="background2"/>
          </w:tcPr>
          <w:p w14:paraId="01F01246"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Value for the year</w:t>
            </w:r>
          </w:p>
        </w:tc>
      </w:tr>
      <w:tr w:rsidR="00FF72A0" w:rsidRPr="00C041B6" w14:paraId="270FD7EB" w14:textId="77777777" w:rsidTr="00E24B2B">
        <w:trPr>
          <w:gridAfter w:val="1"/>
          <w:wAfter w:w="6" w:type="dxa"/>
        </w:trPr>
        <w:tc>
          <w:tcPr>
            <w:tcW w:w="1271" w:type="dxa"/>
          </w:tcPr>
          <w:p w14:paraId="15C3399A"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1.</w:t>
            </w:r>
          </w:p>
        </w:tc>
        <w:tc>
          <w:tcPr>
            <w:tcW w:w="3056" w:type="dxa"/>
          </w:tcPr>
          <w:p w14:paraId="08D460F0" w14:textId="1C7D360A" w:rsidR="00813639" w:rsidRPr="00C041B6" w:rsidRDefault="002109B5" w:rsidP="00B65F0B">
            <w:pPr>
              <w:pStyle w:val="Akapitzlist"/>
              <w:ind w:left="0"/>
              <w:rPr>
                <w:rFonts w:ascii="Times New Roman" w:eastAsia="Times New Roman" w:hAnsi="Times New Roman" w:cs="Times New Roman"/>
                <w:sz w:val="20"/>
                <w:szCs w:val="20"/>
              </w:rPr>
            </w:pPr>
            <w:r>
              <w:rPr>
                <w:rFonts w:ascii="Times New Roman" w:hAnsi="Times New Roman"/>
                <w:sz w:val="20"/>
                <w:szCs w:val="20"/>
              </w:rPr>
              <w:t>Ensure equal access to services dedicated to national and ethnic minorities and people with migration experience;</w:t>
            </w:r>
          </w:p>
        </w:tc>
        <w:tc>
          <w:tcPr>
            <w:tcW w:w="2756" w:type="dxa"/>
          </w:tcPr>
          <w:p w14:paraId="56979CA5" w14:textId="77777777" w:rsidR="00FF72A0" w:rsidRPr="00C041B6" w:rsidRDefault="00FF72A0" w:rsidP="00B65F0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hAnsi="Times New Roman"/>
                <w:sz w:val="20"/>
                <w:szCs w:val="20"/>
              </w:rPr>
              <w:t xml:space="preserve">Number of beneficiaries benefiting from the assistance of the Information Point for Foreigners </w:t>
            </w:r>
          </w:p>
          <w:p w14:paraId="11614E65" w14:textId="77777777" w:rsidR="00FF72A0" w:rsidRPr="00C041B6" w:rsidRDefault="00FF72A0" w:rsidP="00B65F0B">
            <w:pPr>
              <w:rPr>
                <w:rFonts w:ascii="Times New Roman" w:hAnsi="Times New Roman" w:cs="Times New Roman"/>
                <w:b/>
                <w:sz w:val="20"/>
                <w:szCs w:val="20"/>
              </w:rPr>
            </w:pPr>
          </w:p>
        </w:tc>
        <w:tc>
          <w:tcPr>
            <w:tcW w:w="1701" w:type="dxa"/>
          </w:tcPr>
          <w:p w14:paraId="5D09341C" w14:textId="77777777" w:rsidR="00FF72A0" w:rsidRPr="00C041B6" w:rsidRDefault="00FF72A0" w:rsidP="00B65F0B">
            <w:pPr>
              <w:rPr>
                <w:rFonts w:ascii="Times New Roman" w:hAnsi="Times New Roman" w:cs="Times New Roman"/>
                <w:b/>
                <w:sz w:val="20"/>
                <w:szCs w:val="20"/>
              </w:rPr>
            </w:pPr>
          </w:p>
        </w:tc>
        <w:tc>
          <w:tcPr>
            <w:tcW w:w="1984" w:type="dxa"/>
          </w:tcPr>
          <w:p w14:paraId="70C13BD4" w14:textId="77777777" w:rsidR="000639FB" w:rsidRPr="00C041B6" w:rsidRDefault="000639FB" w:rsidP="00C041B6">
            <w:pPr>
              <w:jc w:val="center"/>
              <w:rPr>
                <w:rFonts w:ascii="Times New Roman" w:hAnsi="Times New Roman" w:cs="Times New Roman"/>
                <w:b/>
                <w:sz w:val="20"/>
                <w:szCs w:val="20"/>
              </w:rPr>
            </w:pPr>
          </w:p>
          <w:p w14:paraId="4520F196" w14:textId="7CC5D9CC" w:rsidR="00FF72A0" w:rsidRPr="00C041B6" w:rsidRDefault="00F67EA0" w:rsidP="00C041B6">
            <w:pPr>
              <w:jc w:val="center"/>
              <w:rPr>
                <w:rFonts w:ascii="Times New Roman" w:hAnsi="Times New Roman" w:cs="Times New Roman"/>
                <w:b/>
                <w:sz w:val="20"/>
                <w:szCs w:val="20"/>
              </w:rPr>
            </w:pPr>
            <w:r>
              <w:rPr>
                <w:rFonts w:ascii="Times New Roman" w:hAnsi="Times New Roman"/>
                <w:b/>
                <w:sz w:val="20"/>
                <w:szCs w:val="20"/>
              </w:rPr>
              <w:t>5132</w:t>
            </w:r>
          </w:p>
        </w:tc>
        <w:tc>
          <w:tcPr>
            <w:tcW w:w="1843" w:type="dxa"/>
          </w:tcPr>
          <w:p w14:paraId="6B6DA7F3" w14:textId="77777777" w:rsidR="000639FB" w:rsidRPr="00C041B6" w:rsidRDefault="000639FB" w:rsidP="00C041B6">
            <w:pPr>
              <w:jc w:val="center"/>
              <w:rPr>
                <w:rFonts w:ascii="Times New Roman" w:hAnsi="Times New Roman" w:cs="Times New Roman"/>
                <w:b/>
                <w:sz w:val="20"/>
                <w:szCs w:val="20"/>
              </w:rPr>
            </w:pPr>
          </w:p>
          <w:p w14:paraId="1BE0D20C" w14:textId="40492E14" w:rsidR="00FF72A0" w:rsidRPr="00C041B6" w:rsidRDefault="000639FB" w:rsidP="00C041B6">
            <w:pPr>
              <w:jc w:val="center"/>
              <w:rPr>
                <w:rFonts w:ascii="Times New Roman" w:hAnsi="Times New Roman" w:cs="Times New Roman"/>
                <w:b/>
                <w:sz w:val="20"/>
                <w:szCs w:val="20"/>
              </w:rPr>
            </w:pPr>
            <w:r>
              <w:rPr>
                <w:rFonts w:ascii="Times New Roman" w:hAnsi="Times New Roman"/>
                <w:b/>
                <w:sz w:val="20"/>
                <w:szCs w:val="20"/>
              </w:rPr>
              <w:t xml:space="preserve">not less than 4,000 </w:t>
            </w:r>
            <w:r>
              <w:rPr>
                <w:rFonts w:ascii="Times New Roman" w:hAnsi="Times New Roman"/>
                <w:b/>
                <w:color w:val="00B050"/>
                <w:sz w:val="20"/>
                <w:szCs w:val="20"/>
              </w:rPr>
              <w:t>per year</w:t>
            </w:r>
          </w:p>
        </w:tc>
        <w:tc>
          <w:tcPr>
            <w:tcW w:w="1496" w:type="dxa"/>
          </w:tcPr>
          <w:p w14:paraId="318149D2" w14:textId="77777777" w:rsidR="000639FB" w:rsidRPr="00C041B6" w:rsidRDefault="000639FB" w:rsidP="00C041B6">
            <w:pPr>
              <w:jc w:val="center"/>
              <w:rPr>
                <w:rFonts w:ascii="Times New Roman" w:hAnsi="Times New Roman" w:cs="Times New Roman"/>
                <w:b/>
                <w:sz w:val="20"/>
                <w:szCs w:val="20"/>
              </w:rPr>
            </w:pPr>
          </w:p>
          <w:p w14:paraId="1AE6E5F0" w14:textId="706D707C" w:rsidR="00FF72A0" w:rsidRPr="00C041B6" w:rsidRDefault="000639FB" w:rsidP="00C041B6">
            <w:pPr>
              <w:jc w:val="center"/>
              <w:rPr>
                <w:rFonts w:ascii="Times New Roman" w:hAnsi="Times New Roman" w:cs="Times New Roman"/>
                <w:b/>
                <w:sz w:val="20"/>
                <w:szCs w:val="20"/>
              </w:rPr>
            </w:pPr>
            <w:r>
              <w:rPr>
                <w:rFonts w:ascii="Times New Roman" w:hAnsi="Times New Roman"/>
                <w:b/>
                <w:sz w:val="20"/>
                <w:szCs w:val="20"/>
              </w:rPr>
              <w:t>2023</w:t>
            </w:r>
          </w:p>
        </w:tc>
      </w:tr>
      <w:tr w:rsidR="00FF72A0" w:rsidRPr="00C041B6" w14:paraId="2272E0AD" w14:textId="77777777" w:rsidTr="00E24B2B">
        <w:trPr>
          <w:gridAfter w:val="1"/>
          <w:wAfter w:w="6" w:type="dxa"/>
        </w:trPr>
        <w:tc>
          <w:tcPr>
            <w:tcW w:w="1271" w:type="dxa"/>
          </w:tcPr>
          <w:p w14:paraId="25DB20E6"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2.</w:t>
            </w:r>
          </w:p>
        </w:tc>
        <w:tc>
          <w:tcPr>
            <w:tcW w:w="3056" w:type="dxa"/>
          </w:tcPr>
          <w:p w14:paraId="5D4FABC8" w14:textId="487B94D2" w:rsidR="00813639" w:rsidRPr="00C041B6" w:rsidRDefault="002109B5" w:rsidP="00B65F0B">
            <w:pPr>
              <w:pStyle w:val="Akapitzlist"/>
              <w:ind w:left="0"/>
              <w:rPr>
                <w:rFonts w:ascii="Times New Roman" w:eastAsia="Times New Roman" w:hAnsi="Times New Roman" w:cs="Times New Roman"/>
                <w:sz w:val="20"/>
                <w:szCs w:val="20"/>
              </w:rPr>
            </w:pPr>
            <w:r>
              <w:rPr>
                <w:rFonts w:ascii="Times New Roman" w:hAnsi="Times New Roman"/>
                <w:sz w:val="20"/>
                <w:szCs w:val="20"/>
              </w:rPr>
              <w:t>Ensure equal access to services dedicated to national and ethnic minorities and people with migration experience;</w:t>
            </w:r>
          </w:p>
        </w:tc>
        <w:tc>
          <w:tcPr>
            <w:tcW w:w="2756" w:type="dxa"/>
          </w:tcPr>
          <w:p w14:paraId="547DFA09" w14:textId="77777777" w:rsidR="00FF72A0" w:rsidRPr="00C041B6" w:rsidRDefault="00FF72A0" w:rsidP="00B65F0B">
            <w:pPr>
              <w:rPr>
                <w:rFonts w:ascii="Times New Roman" w:hAnsi="Times New Roman" w:cs="Times New Roman"/>
                <w:b/>
                <w:sz w:val="20"/>
                <w:szCs w:val="20"/>
              </w:rPr>
            </w:pPr>
            <w:r>
              <w:rPr>
                <w:rFonts w:ascii="Times New Roman" w:hAnsi="Times New Roman"/>
                <w:sz w:val="20"/>
                <w:szCs w:val="20"/>
              </w:rPr>
              <w:t>Number of procedures translated into foreign languages</w:t>
            </w:r>
          </w:p>
        </w:tc>
        <w:tc>
          <w:tcPr>
            <w:tcW w:w="1701" w:type="dxa"/>
          </w:tcPr>
          <w:p w14:paraId="7FEE1810" w14:textId="77777777" w:rsidR="00FF72A0" w:rsidRPr="00C041B6" w:rsidRDefault="00FF72A0" w:rsidP="00B65F0B">
            <w:pPr>
              <w:rPr>
                <w:rFonts w:ascii="Times New Roman" w:hAnsi="Times New Roman" w:cs="Times New Roman"/>
                <w:b/>
                <w:sz w:val="20"/>
                <w:szCs w:val="20"/>
              </w:rPr>
            </w:pPr>
          </w:p>
        </w:tc>
        <w:tc>
          <w:tcPr>
            <w:tcW w:w="1984" w:type="dxa"/>
          </w:tcPr>
          <w:p w14:paraId="6A0DE974" w14:textId="77777777" w:rsidR="000639FB" w:rsidRPr="00C041B6" w:rsidRDefault="000639FB" w:rsidP="00C041B6">
            <w:pPr>
              <w:jc w:val="center"/>
              <w:rPr>
                <w:rFonts w:ascii="Times New Roman" w:hAnsi="Times New Roman" w:cs="Times New Roman"/>
                <w:b/>
                <w:sz w:val="20"/>
                <w:szCs w:val="20"/>
              </w:rPr>
            </w:pPr>
          </w:p>
          <w:p w14:paraId="6C1E141F" w14:textId="47F51ED2" w:rsidR="00FF72A0" w:rsidRPr="00C041B6" w:rsidRDefault="00DD7302" w:rsidP="00C041B6">
            <w:pPr>
              <w:jc w:val="center"/>
              <w:rPr>
                <w:rFonts w:ascii="Times New Roman" w:hAnsi="Times New Roman" w:cs="Times New Roman"/>
                <w:b/>
                <w:sz w:val="20"/>
                <w:szCs w:val="20"/>
              </w:rPr>
            </w:pPr>
            <w:r>
              <w:rPr>
                <w:rFonts w:ascii="Times New Roman" w:hAnsi="Times New Roman"/>
                <w:b/>
                <w:sz w:val="20"/>
                <w:szCs w:val="20"/>
              </w:rPr>
              <w:t>11</w:t>
            </w:r>
          </w:p>
        </w:tc>
        <w:tc>
          <w:tcPr>
            <w:tcW w:w="1843" w:type="dxa"/>
          </w:tcPr>
          <w:p w14:paraId="632A8AE9" w14:textId="77777777" w:rsidR="002109B5" w:rsidRPr="00C041B6" w:rsidRDefault="002109B5" w:rsidP="00C041B6">
            <w:pPr>
              <w:jc w:val="center"/>
              <w:rPr>
                <w:rFonts w:ascii="Times New Roman" w:hAnsi="Times New Roman" w:cs="Times New Roman"/>
                <w:b/>
                <w:sz w:val="20"/>
                <w:szCs w:val="20"/>
              </w:rPr>
            </w:pPr>
          </w:p>
          <w:p w14:paraId="58F6E245" w14:textId="28F0767F" w:rsidR="00FF72A0" w:rsidRPr="00C041B6" w:rsidRDefault="002109B5" w:rsidP="00C041B6">
            <w:pPr>
              <w:jc w:val="center"/>
              <w:rPr>
                <w:rFonts w:ascii="Times New Roman" w:hAnsi="Times New Roman" w:cs="Times New Roman"/>
                <w:b/>
                <w:sz w:val="20"/>
                <w:szCs w:val="20"/>
              </w:rPr>
            </w:pPr>
            <w:r>
              <w:rPr>
                <w:rFonts w:ascii="Times New Roman" w:hAnsi="Times New Roman"/>
                <w:b/>
                <w:sz w:val="20"/>
                <w:szCs w:val="20"/>
              </w:rPr>
              <w:t>not less than 50</w:t>
            </w:r>
          </w:p>
        </w:tc>
        <w:tc>
          <w:tcPr>
            <w:tcW w:w="1496" w:type="dxa"/>
          </w:tcPr>
          <w:p w14:paraId="14A0A777" w14:textId="77777777" w:rsidR="000639FB" w:rsidRPr="00C041B6" w:rsidRDefault="000639FB" w:rsidP="00C041B6">
            <w:pPr>
              <w:jc w:val="center"/>
              <w:rPr>
                <w:rFonts w:ascii="Times New Roman" w:hAnsi="Times New Roman" w:cs="Times New Roman"/>
                <w:b/>
                <w:sz w:val="20"/>
                <w:szCs w:val="20"/>
              </w:rPr>
            </w:pPr>
          </w:p>
          <w:p w14:paraId="12535865" w14:textId="507ADDED" w:rsidR="00FF72A0" w:rsidRPr="00C041B6" w:rsidRDefault="000639FB" w:rsidP="00C041B6">
            <w:pPr>
              <w:jc w:val="center"/>
              <w:rPr>
                <w:rFonts w:ascii="Times New Roman" w:hAnsi="Times New Roman" w:cs="Times New Roman"/>
                <w:b/>
                <w:sz w:val="20"/>
                <w:szCs w:val="20"/>
              </w:rPr>
            </w:pPr>
            <w:r>
              <w:rPr>
                <w:rFonts w:ascii="Times New Roman" w:hAnsi="Times New Roman"/>
                <w:b/>
                <w:sz w:val="20"/>
                <w:szCs w:val="20"/>
              </w:rPr>
              <w:t>2023</w:t>
            </w:r>
          </w:p>
        </w:tc>
      </w:tr>
      <w:tr w:rsidR="00FF72A0" w:rsidRPr="00C041B6" w14:paraId="59C76D9B" w14:textId="77777777" w:rsidTr="00E24B2B">
        <w:trPr>
          <w:gridAfter w:val="1"/>
          <w:wAfter w:w="6" w:type="dxa"/>
        </w:trPr>
        <w:tc>
          <w:tcPr>
            <w:tcW w:w="1271" w:type="dxa"/>
          </w:tcPr>
          <w:p w14:paraId="2C22195A"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3.</w:t>
            </w:r>
          </w:p>
        </w:tc>
        <w:tc>
          <w:tcPr>
            <w:tcW w:w="3056" w:type="dxa"/>
          </w:tcPr>
          <w:p w14:paraId="333356A1" w14:textId="1C3DA00A" w:rsidR="00813639" w:rsidRPr="00C041B6" w:rsidRDefault="00FF72A0" w:rsidP="00B65F0B">
            <w:pPr>
              <w:rPr>
                <w:rFonts w:ascii="Times New Roman" w:eastAsia="Times New Roman" w:hAnsi="Times New Roman" w:cs="Times New Roman"/>
                <w:sz w:val="20"/>
                <w:szCs w:val="20"/>
              </w:rPr>
            </w:pPr>
            <w:r>
              <w:rPr>
                <w:rFonts w:ascii="Times New Roman" w:hAnsi="Times New Roman"/>
                <w:sz w:val="20"/>
                <w:szCs w:val="20"/>
              </w:rPr>
              <w:t>Increase the intercultural competence of people employed at the Office, municipal units and in the Districts of the City of Krakow</w:t>
            </w:r>
          </w:p>
        </w:tc>
        <w:tc>
          <w:tcPr>
            <w:tcW w:w="2756" w:type="dxa"/>
          </w:tcPr>
          <w:p w14:paraId="538F3C86" w14:textId="72B421AA" w:rsidR="002109B5" w:rsidRPr="00C041B6" w:rsidRDefault="002109B5" w:rsidP="00B65F0B">
            <w:pPr>
              <w:rPr>
                <w:rFonts w:ascii="Times New Roman" w:eastAsia="Times New Roman" w:hAnsi="Times New Roman" w:cs="Times New Roman"/>
                <w:iCs/>
                <w:sz w:val="20"/>
                <w:szCs w:val="20"/>
              </w:rPr>
            </w:pPr>
            <w:r>
              <w:rPr>
                <w:rFonts w:ascii="Times New Roman" w:hAnsi="Times New Roman"/>
                <w:iCs/>
                <w:sz w:val="20"/>
                <w:szCs w:val="20"/>
              </w:rPr>
              <w:t xml:space="preserve">Number of trained individuals </w:t>
            </w:r>
          </w:p>
        </w:tc>
        <w:tc>
          <w:tcPr>
            <w:tcW w:w="1701" w:type="dxa"/>
          </w:tcPr>
          <w:p w14:paraId="3911B8F2" w14:textId="77777777" w:rsidR="00FF72A0" w:rsidRPr="00C041B6" w:rsidRDefault="00FF72A0" w:rsidP="00B65F0B">
            <w:pPr>
              <w:rPr>
                <w:rFonts w:ascii="Times New Roman" w:hAnsi="Times New Roman" w:cs="Times New Roman"/>
                <w:b/>
                <w:sz w:val="20"/>
                <w:szCs w:val="20"/>
              </w:rPr>
            </w:pPr>
          </w:p>
        </w:tc>
        <w:tc>
          <w:tcPr>
            <w:tcW w:w="1984" w:type="dxa"/>
          </w:tcPr>
          <w:p w14:paraId="4D9A3304" w14:textId="77777777" w:rsidR="00756036" w:rsidRPr="00C041B6" w:rsidRDefault="00756036" w:rsidP="00C041B6">
            <w:pPr>
              <w:jc w:val="center"/>
              <w:rPr>
                <w:rFonts w:ascii="Times New Roman" w:hAnsi="Times New Roman" w:cs="Times New Roman"/>
                <w:b/>
                <w:sz w:val="20"/>
                <w:szCs w:val="20"/>
              </w:rPr>
            </w:pPr>
          </w:p>
          <w:p w14:paraId="77F0F4B3" w14:textId="4961F253" w:rsidR="00FF72A0" w:rsidRPr="00C041B6" w:rsidRDefault="00DD7302" w:rsidP="00C041B6">
            <w:pPr>
              <w:jc w:val="center"/>
              <w:rPr>
                <w:rFonts w:ascii="Times New Roman" w:hAnsi="Times New Roman" w:cs="Times New Roman"/>
                <w:b/>
                <w:sz w:val="20"/>
                <w:szCs w:val="20"/>
              </w:rPr>
            </w:pPr>
            <w:r>
              <w:rPr>
                <w:rFonts w:ascii="Times New Roman" w:hAnsi="Times New Roman"/>
                <w:b/>
                <w:sz w:val="20"/>
                <w:szCs w:val="20"/>
              </w:rPr>
              <w:t>150</w:t>
            </w:r>
          </w:p>
        </w:tc>
        <w:tc>
          <w:tcPr>
            <w:tcW w:w="1843" w:type="dxa"/>
          </w:tcPr>
          <w:p w14:paraId="433884BA" w14:textId="77777777" w:rsidR="00756036" w:rsidRPr="00C041B6" w:rsidRDefault="00756036" w:rsidP="00C041B6">
            <w:pPr>
              <w:jc w:val="center"/>
              <w:rPr>
                <w:rFonts w:ascii="Times New Roman" w:hAnsi="Times New Roman" w:cs="Times New Roman"/>
                <w:b/>
                <w:sz w:val="20"/>
                <w:szCs w:val="20"/>
              </w:rPr>
            </w:pPr>
          </w:p>
          <w:p w14:paraId="71E88098" w14:textId="2FA40AA1" w:rsidR="00FF72A0" w:rsidRPr="00C041B6" w:rsidRDefault="00DD7302" w:rsidP="00C041B6">
            <w:pPr>
              <w:jc w:val="center"/>
              <w:rPr>
                <w:rFonts w:ascii="Times New Roman" w:hAnsi="Times New Roman" w:cs="Times New Roman"/>
                <w:b/>
                <w:sz w:val="20"/>
                <w:szCs w:val="20"/>
              </w:rPr>
            </w:pPr>
            <w:r>
              <w:rPr>
                <w:rFonts w:ascii="Times New Roman" w:hAnsi="Times New Roman"/>
                <w:b/>
                <w:sz w:val="20"/>
                <w:szCs w:val="20"/>
              </w:rPr>
              <w:t>not less than 100</w:t>
            </w:r>
          </w:p>
        </w:tc>
        <w:tc>
          <w:tcPr>
            <w:tcW w:w="1496" w:type="dxa"/>
          </w:tcPr>
          <w:p w14:paraId="7EB90344" w14:textId="77777777" w:rsidR="00756036" w:rsidRPr="00C041B6" w:rsidRDefault="00756036" w:rsidP="00C041B6">
            <w:pPr>
              <w:jc w:val="center"/>
              <w:rPr>
                <w:rFonts w:ascii="Times New Roman" w:hAnsi="Times New Roman" w:cs="Times New Roman"/>
                <w:b/>
                <w:sz w:val="20"/>
                <w:szCs w:val="20"/>
              </w:rPr>
            </w:pPr>
          </w:p>
          <w:p w14:paraId="7F9A33F0" w14:textId="6A489CEC" w:rsidR="00FF72A0" w:rsidRPr="00C041B6" w:rsidRDefault="002109B5" w:rsidP="00C041B6">
            <w:pPr>
              <w:jc w:val="center"/>
              <w:rPr>
                <w:rFonts w:ascii="Times New Roman" w:hAnsi="Times New Roman" w:cs="Times New Roman"/>
                <w:b/>
                <w:sz w:val="20"/>
                <w:szCs w:val="20"/>
              </w:rPr>
            </w:pPr>
            <w:r>
              <w:rPr>
                <w:rFonts w:ascii="Times New Roman" w:hAnsi="Times New Roman"/>
                <w:b/>
                <w:sz w:val="20"/>
                <w:szCs w:val="20"/>
              </w:rPr>
              <w:t>2023</w:t>
            </w:r>
          </w:p>
        </w:tc>
      </w:tr>
    </w:tbl>
    <w:p w14:paraId="298D95F2" w14:textId="77777777" w:rsidR="00C041B6" w:rsidRDefault="00C041B6"/>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3DB5FB57" w14:textId="77777777" w:rsidTr="00C041B6">
        <w:tc>
          <w:tcPr>
            <w:tcW w:w="1271" w:type="dxa"/>
          </w:tcPr>
          <w:p w14:paraId="52C4B10B" w14:textId="77777777" w:rsidR="00FF72A0" w:rsidRPr="00C041B6" w:rsidRDefault="00FF72A0" w:rsidP="00B65F0B">
            <w:pPr>
              <w:rPr>
                <w:rFonts w:ascii="Times New Roman" w:hAnsi="Times New Roman" w:cs="Times New Roman"/>
                <w:b/>
                <w:sz w:val="20"/>
                <w:szCs w:val="20"/>
              </w:rPr>
            </w:pPr>
          </w:p>
          <w:p w14:paraId="5EC8D5C0" w14:textId="77777777" w:rsidR="00FF72A0" w:rsidRPr="00C041B6" w:rsidRDefault="00FF72A0" w:rsidP="00B65F0B">
            <w:pPr>
              <w:rPr>
                <w:rFonts w:ascii="Times New Roman" w:hAnsi="Times New Roman" w:cs="Times New Roman"/>
                <w:b/>
                <w:sz w:val="20"/>
                <w:szCs w:val="20"/>
              </w:rPr>
            </w:pPr>
          </w:p>
          <w:p w14:paraId="59BD1006"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through:</w:t>
            </w:r>
          </w:p>
        </w:tc>
        <w:tc>
          <w:tcPr>
            <w:tcW w:w="12836" w:type="dxa"/>
            <w:gridSpan w:val="6"/>
          </w:tcPr>
          <w:p w14:paraId="7731C051" w14:textId="4EFB9978" w:rsidR="00FF72A0" w:rsidRPr="00C041B6" w:rsidRDefault="00FF72A0" w:rsidP="00B65F0B">
            <w:pPr>
              <w:rPr>
                <w:rFonts w:ascii="Times New Roman" w:eastAsia="Times New Roman" w:hAnsi="Times New Roman" w:cs="Times New Roman"/>
                <w:b/>
                <w:sz w:val="20"/>
                <w:szCs w:val="20"/>
              </w:rPr>
            </w:pPr>
            <w:r>
              <w:rPr>
                <w:rFonts w:ascii="Times New Roman" w:hAnsi="Times New Roman"/>
                <w:b/>
                <w:sz w:val="20"/>
                <w:szCs w:val="20"/>
              </w:rPr>
              <w:t>Specific objective 2: Develop a systemic framework for interaction between the Municipality and representatives of national and ethnic minorities and people with migrant experience based on social solutions of deliberative democracy;</w:t>
            </w:r>
          </w:p>
          <w:p w14:paraId="4AABD923" w14:textId="77777777" w:rsidR="00FF72A0" w:rsidRPr="00C041B6" w:rsidRDefault="00FF72A0" w:rsidP="00B65F0B">
            <w:pPr>
              <w:rPr>
                <w:rFonts w:ascii="Times New Roman" w:eastAsia="Times New Roman" w:hAnsi="Times New Roman" w:cs="Times New Roman"/>
                <w:b/>
                <w:sz w:val="20"/>
                <w:szCs w:val="20"/>
              </w:rPr>
            </w:pPr>
          </w:p>
        </w:tc>
      </w:tr>
      <w:tr w:rsidR="00FF72A0" w:rsidRPr="00C041B6" w14:paraId="0C5475BC" w14:textId="77777777" w:rsidTr="00C041B6">
        <w:tc>
          <w:tcPr>
            <w:tcW w:w="1271" w:type="dxa"/>
            <w:shd w:val="clear" w:color="auto" w:fill="EEECE1" w:themeFill="background2"/>
          </w:tcPr>
          <w:p w14:paraId="09781A77"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No.</w:t>
            </w:r>
          </w:p>
        </w:tc>
        <w:tc>
          <w:tcPr>
            <w:tcW w:w="3056" w:type="dxa"/>
            <w:shd w:val="clear" w:color="auto" w:fill="EEECE1" w:themeFill="background2"/>
          </w:tcPr>
          <w:p w14:paraId="5F9C033F" w14:textId="16022D4C" w:rsidR="00FF72A0" w:rsidRPr="00C041B6" w:rsidRDefault="00962594" w:rsidP="00B65F0B">
            <w:pPr>
              <w:rPr>
                <w:rFonts w:ascii="Times New Roman" w:hAnsi="Times New Roman" w:cs="Times New Roman"/>
                <w:b/>
                <w:sz w:val="20"/>
                <w:szCs w:val="20"/>
              </w:rPr>
            </w:pPr>
            <w:r>
              <w:rPr>
                <w:rFonts w:ascii="Times New Roman" w:hAnsi="Times New Roman"/>
                <w:b/>
                <w:sz w:val="20"/>
                <w:szCs w:val="20"/>
              </w:rPr>
              <w:t>so as to</w:t>
            </w:r>
          </w:p>
        </w:tc>
        <w:tc>
          <w:tcPr>
            <w:tcW w:w="2756" w:type="dxa"/>
            <w:shd w:val="clear" w:color="auto" w:fill="EEECE1" w:themeFill="background2"/>
          </w:tcPr>
          <w:p w14:paraId="7F3574AE"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Domain indicator</w:t>
            </w:r>
          </w:p>
        </w:tc>
        <w:tc>
          <w:tcPr>
            <w:tcW w:w="1701" w:type="dxa"/>
            <w:shd w:val="clear" w:color="auto" w:fill="EEECE1" w:themeFill="background2"/>
          </w:tcPr>
          <w:p w14:paraId="40CA2D86"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Weight</w:t>
            </w:r>
          </w:p>
        </w:tc>
        <w:tc>
          <w:tcPr>
            <w:tcW w:w="1984" w:type="dxa"/>
            <w:shd w:val="clear" w:color="auto" w:fill="EEECE1" w:themeFill="background2"/>
          </w:tcPr>
          <w:p w14:paraId="27414054"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Base value</w:t>
            </w:r>
          </w:p>
        </w:tc>
        <w:tc>
          <w:tcPr>
            <w:tcW w:w="1843" w:type="dxa"/>
            <w:shd w:val="clear" w:color="auto" w:fill="EEECE1" w:themeFill="background2"/>
          </w:tcPr>
          <w:p w14:paraId="0D4D9768"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Expected value</w:t>
            </w:r>
          </w:p>
        </w:tc>
        <w:tc>
          <w:tcPr>
            <w:tcW w:w="1496" w:type="dxa"/>
            <w:shd w:val="clear" w:color="auto" w:fill="EEECE1" w:themeFill="background2"/>
          </w:tcPr>
          <w:p w14:paraId="74B62FCB"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Value for the year</w:t>
            </w:r>
          </w:p>
        </w:tc>
      </w:tr>
      <w:tr w:rsidR="00A72868" w:rsidRPr="00C041B6" w14:paraId="104487B1" w14:textId="77777777" w:rsidTr="00C041B6">
        <w:tc>
          <w:tcPr>
            <w:tcW w:w="1271" w:type="dxa"/>
          </w:tcPr>
          <w:p w14:paraId="50F80B72" w14:textId="77777777" w:rsidR="00A72868" w:rsidRPr="00C041B6" w:rsidRDefault="00A72868" w:rsidP="00B65F0B">
            <w:pPr>
              <w:pStyle w:val="Akapitzlist"/>
              <w:numPr>
                <w:ilvl w:val="0"/>
                <w:numId w:val="16"/>
              </w:numPr>
              <w:rPr>
                <w:rFonts w:ascii="Times New Roman" w:hAnsi="Times New Roman" w:cs="Times New Roman"/>
                <w:b/>
                <w:sz w:val="20"/>
                <w:szCs w:val="20"/>
              </w:rPr>
            </w:pPr>
          </w:p>
        </w:tc>
        <w:tc>
          <w:tcPr>
            <w:tcW w:w="3056" w:type="dxa"/>
          </w:tcPr>
          <w:p w14:paraId="56DC0328" w14:textId="523B123A" w:rsidR="00A72868" w:rsidRPr="00C041B6" w:rsidRDefault="00A72868" w:rsidP="00B65F0B">
            <w:pPr>
              <w:rPr>
                <w:rFonts w:ascii="Times New Roman" w:eastAsia="Times New Roman" w:hAnsi="Times New Roman" w:cs="Times New Roman"/>
                <w:sz w:val="20"/>
                <w:szCs w:val="20"/>
              </w:rPr>
            </w:pPr>
            <w:r>
              <w:rPr>
                <w:rFonts w:ascii="Times New Roman" w:hAnsi="Times New Roman"/>
                <w:sz w:val="20"/>
                <w:szCs w:val="20"/>
              </w:rPr>
              <w:t xml:space="preserve">Increase the proficiency and confidence of representatives of </w:t>
            </w:r>
            <w:r>
              <w:rPr>
                <w:rFonts w:ascii="Times New Roman" w:hAnsi="Times New Roman"/>
                <w:sz w:val="20"/>
                <w:szCs w:val="20"/>
              </w:rPr>
              <w:lastRenderedPageBreak/>
              <w:t>national and ethnic minorities and people with migrant experience in the Municipality;</w:t>
            </w:r>
          </w:p>
        </w:tc>
        <w:tc>
          <w:tcPr>
            <w:tcW w:w="2756" w:type="dxa"/>
          </w:tcPr>
          <w:p w14:paraId="51720134" w14:textId="3B309D8B" w:rsidR="00A72868" w:rsidRPr="00C041B6" w:rsidRDefault="00FD41DC" w:rsidP="00B65F0B">
            <w:pPr>
              <w:rPr>
                <w:rFonts w:ascii="Times New Roman" w:eastAsia="Times New Roman" w:hAnsi="Times New Roman" w:cs="Times New Roman"/>
                <w:sz w:val="20"/>
                <w:szCs w:val="20"/>
              </w:rPr>
            </w:pPr>
            <w:r>
              <w:rPr>
                <w:rFonts w:ascii="Times New Roman" w:hAnsi="Times New Roman"/>
                <w:sz w:val="20"/>
                <w:szCs w:val="20"/>
              </w:rPr>
              <w:lastRenderedPageBreak/>
              <w:t xml:space="preserve">Number of meetings of cooperation coordinators in the </w:t>
            </w:r>
            <w:r>
              <w:rPr>
                <w:rFonts w:ascii="Times New Roman" w:hAnsi="Times New Roman"/>
                <w:sz w:val="20"/>
                <w:szCs w:val="20"/>
              </w:rPr>
              <w:lastRenderedPageBreak/>
              <w:t>Office and city units and in other entities</w:t>
            </w:r>
          </w:p>
        </w:tc>
        <w:tc>
          <w:tcPr>
            <w:tcW w:w="1701" w:type="dxa"/>
          </w:tcPr>
          <w:p w14:paraId="1DA50268" w14:textId="77777777" w:rsidR="00A72868" w:rsidRPr="00C041B6" w:rsidRDefault="00A72868" w:rsidP="00B65F0B">
            <w:pPr>
              <w:rPr>
                <w:rFonts w:ascii="Times New Roman" w:hAnsi="Times New Roman" w:cs="Times New Roman"/>
                <w:b/>
                <w:sz w:val="20"/>
                <w:szCs w:val="20"/>
              </w:rPr>
            </w:pPr>
          </w:p>
        </w:tc>
        <w:tc>
          <w:tcPr>
            <w:tcW w:w="1984" w:type="dxa"/>
          </w:tcPr>
          <w:p w14:paraId="5E5A1371" w14:textId="4110C429" w:rsidR="00A72868" w:rsidRPr="00C041B6" w:rsidRDefault="00FD41DC" w:rsidP="00C041B6">
            <w:pPr>
              <w:jc w:val="center"/>
              <w:rPr>
                <w:rFonts w:ascii="Times New Roman" w:hAnsi="Times New Roman" w:cs="Times New Roman"/>
                <w:b/>
                <w:sz w:val="20"/>
                <w:szCs w:val="20"/>
              </w:rPr>
            </w:pPr>
            <w:r>
              <w:rPr>
                <w:rFonts w:ascii="Times New Roman" w:hAnsi="Times New Roman"/>
                <w:b/>
                <w:sz w:val="20"/>
                <w:szCs w:val="20"/>
              </w:rPr>
              <w:t>0</w:t>
            </w:r>
          </w:p>
        </w:tc>
        <w:tc>
          <w:tcPr>
            <w:tcW w:w="1843" w:type="dxa"/>
          </w:tcPr>
          <w:p w14:paraId="40A8B0B7" w14:textId="44C9ED1D" w:rsidR="00A72868" w:rsidRPr="00C041B6" w:rsidRDefault="00FD41DC" w:rsidP="00C041B6">
            <w:pPr>
              <w:jc w:val="center"/>
              <w:rPr>
                <w:rFonts w:ascii="Times New Roman" w:hAnsi="Times New Roman" w:cs="Times New Roman"/>
                <w:b/>
                <w:sz w:val="20"/>
                <w:szCs w:val="20"/>
              </w:rPr>
            </w:pPr>
            <w:r>
              <w:rPr>
                <w:rFonts w:ascii="Times New Roman" w:hAnsi="Times New Roman"/>
                <w:b/>
                <w:sz w:val="20"/>
                <w:szCs w:val="20"/>
              </w:rPr>
              <w:t>2</w:t>
            </w:r>
          </w:p>
        </w:tc>
        <w:tc>
          <w:tcPr>
            <w:tcW w:w="1496" w:type="dxa"/>
          </w:tcPr>
          <w:p w14:paraId="22902E14" w14:textId="318ACEC0" w:rsidR="00A72868" w:rsidRPr="00C041B6" w:rsidRDefault="00FD41DC" w:rsidP="00C041B6">
            <w:pPr>
              <w:jc w:val="center"/>
              <w:rPr>
                <w:rFonts w:ascii="Times New Roman" w:hAnsi="Times New Roman" w:cs="Times New Roman"/>
                <w:b/>
                <w:sz w:val="20"/>
                <w:szCs w:val="20"/>
              </w:rPr>
            </w:pPr>
            <w:r>
              <w:rPr>
                <w:rFonts w:ascii="Times New Roman" w:hAnsi="Times New Roman"/>
                <w:b/>
                <w:sz w:val="20"/>
                <w:szCs w:val="20"/>
              </w:rPr>
              <w:t>2023</w:t>
            </w:r>
          </w:p>
        </w:tc>
      </w:tr>
      <w:tr w:rsidR="00FF72A0" w:rsidRPr="00C041B6" w14:paraId="55243A31" w14:textId="77777777" w:rsidTr="00C041B6">
        <w:tc>
          <w:tcPr>
            <w:tcW w:w="1271" w:type="dxa"/>
          </w:tcPr>
          <w:p w14:paraId="1F3571DC" w14:textId="77777777" w:rsidR="00FF72A0" w:rsidRPr="00C041B6" w:rsidRDefault="00FF72A0" w:rsidP="00B65F0B">
            <w:pPr>
              <w:pStyle w:val="Akapitzlist"/>
              <w:numPr>
                <w:ilvl w:val="0"/>
                <w:numId w:val="16"/>
              </w:numPr>
              <w:rPr>
                <w:rFonts w:ascii="Times New Roman" w:hAnsi="Times New Roman" w:cs="Times New Roman"/>
                <w:b/>
                <w:sz w:val="20"/>
                <w:szCs w:val="20"/>
              </w:rPr>
            </w:pPr>
          </w:p>
        </w:tc>
        <w:tc>
          <w:tcPr>
            <w:tcW w:w="3056" w:type="dxa"/>
          </w:tcPr>
          <w:p w14:paraId="605DC01D" w14:textId="41BBA049" w:rsidR="00813639" w:rsidRPr="00C041B6" w:rsidRDefault="00A72868" w:rsidP="00B65F0B">
            <w:pPr>
              <w:rPr>
                <w:rFonts w:ascii="Times New Roman" w:eastAsia="Times New Roman" w:hAnsi="Times New Roman" w:cs="Times New Roman"/>
                <w:sz w:val="20"/>
                <w:szCs w:val="20"/>
              </w:rPr>
            </w:pPr>
            <w:r>
              <w:rPr>
                <w:rFonts w:ascii="Times New Roman" w:hAnsi="Times New Roman"/>
                <w:sz w:val="20"/>
                <w:szCs w:val="20"/>
              </w:rPr>
              <w:t>Strengthen the voice of representatives of national and ethnic minorities and people with migrant experience to the Municipality;</w:t>
            </w:r>
          </w:p>
        </w:tc>
        <w:tc>
          <w:tcPr>
            <w:tcW w:w="2756" w:type="dxa"/>
          </w:tcPr>
          <w:p w14:paraId="07A00569" w14:textId="1BEEBAE7" w:rsidR="00FF72A0" w:rsidRPr="00C041B6" w:rsidRDefault="00FF72A0" w:rsidP="00B65F0B">
            <w:pPr>
              <w:rPr>
                <w:rFonts w:ascii="Times New Roman" w:hAnsi="Times New Roman" w:cs="Times New Roman"/>
                <w:b/>
                <w:sz w:val="20"/>
                <w:szCs w:val="20"/>
              </w:rPr>
            </w:pPr>
            <w:r>
              <w:rPr>
                <w:rFonts w:ascii="Times New Roman" w:hAnsi="Times New Roman"/>
                <w:sz w:val="20"/>
                <w:szCs w:val="20"/>
              </w:rPr>
              <w:t xml:space="preserve">Number of meetings / Number of participants in consultancy meetings </w:t>
            </w:r>
          </w:p>
        </w:tc>
        <w:tc>
          <w:tcPr>
            <w:tcW w:w="1701" w:type="dxa"/>
          </w:tcPr>
          <w:p w14:paraId="20FC3DB3" w14:textId="77777777" w:rsidR="00FF72A0" w:rsidRPr="00C041B6" w:rsidRDefault="00FF72A0" w:rsidP="00B65F0B">
            <w:pPr>
              <w:rPr>
                <w:rFonts w:ascii="Times New Roman" w:hAnsi="Times New Roman" w:cs="Times New Roman"/>
                <w:b/>
                <w:sz w:val="20"/>
                <w:szCs w:val="20"/>
              </w:rPr>
            </w:pPr>
          </w:p>
        </w:tc>
        <w:tc>
          <w:tcPr>
            <w:tcW w:w="1984" w:type="dxa"/>
          </w:tcPr>
          <w:p w14:paraId="07D7CA7B" w14:textId="0EA2E216" w:rsidR="00FF72A0" w:rsidRPr="00C041B6" w:rsidRDefault="00FD41DC" w:rsidP="00C041B6">
            <w:pPr>
              <w:jc w:val="center"/>
              <w:rPr>
                <w:rFonts w:ascii="Times New Roman" w:hAnsi="Times New Roman" w:cs="Times New Roman"/>
                <w:b/>
                <w:sz w:val="20"/>
                <w:szCs w:val="20"/>
              </w:rPr>
            </w:pPr>
            <w:r>
              <w:rPr>
                <w:rFonts w:ascii="Times New Roman" w:hAnsi="Times New Roman"/>
                <w:b/>
                <w:sz w:val="20"/>
                <w:szCs w:val="20"/>
              </w:rPr>
              <w:t>0</w:t>
            </w:r>
          </w:p>
        </w:tc>
        <w:tc>
          <w:tcPr>
            <w:tcW w:w="1843" w:type="dxa"/>
          </w:tcPr>
          <w:p w14:paraId="2E750F92" w14:textId="77777777" w:rsidR="00FF72A0" w:rsidRPr="00C041B6" w:rsidRDefault="00FD41DC" w:rsidP="00C041B6">
            <w:pPr>
              <w:jc w:val="center"/>
              <w:rPr>
                <w:rFonts w:ascii="Times New Roman" w:hAnsi="Times New Roman" w:cs="Times New Roman"/>
                <w:b/>
                <w:sz w:val="20"/>
                <w:szCs w:val="20"/>
              </w:rPr>
            </w:pPr>
            <w:r>
              <w:rPr>
                <w:rFonts w:ascii="Times New Roman" w:hAnsi="Times New Roman"/>
                <w:b/>
                <w:sz w:val="20"/>
                <w:szCs w:val="20"/>
              </w:rPr>
              <w:t>2 meetings/year</w:t>
            </w:r>
          </w:p>
          <w:p w14:paraId="7C7F8AF9" w14:textId="0828E8D1" w:rsidR="00FD41DC" w:rsidRPr="00C041B6" w:rsidRDefault="00FD41DC" w:rsidP="00C041B6">
            <w:pPr>
              <w:jc w:val="center"/>
              <w:rPr>
                <w:rFonts w:ascii="Times New Roman" w:hAnsi="Times New Roman" w:cs="Times New Roman"/>
                <w:b/>
                <w:sz w:val="20"/>
                <w:szCs w:val="20"/>
              </w:rPr>
            </w:pPr>
            <w:r>
              <w:rPr>
                <w:rFonts w:ascii="Times New Roman" w:hAnsi="Times New Roman"/>
                <w:b/>
                <w:sz w:val="20"/>
                <w:szCs w:val="20"/>
              </w:rPr>
              <w:t>min. 10 individuals/NGO</w:t>
            </w:r>
          </w:p>
        </w:tc>
        <w:tc>
          <w:tcPr>
            <w:tcW w:w="1496" w:type="dxa"/>
          </w:tcPr>
          <w:p w14:paraId="27427ED2" w14:textId="77777777" w:rsidR="00756036" w:rsidRPr="00C041B6" w:rsidRDefault="00756036" w:rsidP="00C041B6">
            <w:pPr>
              <w:jc w:val="center"/>
              <w:rPr>
                <w:rFonts w:ascii="Times New Roman" w:hAnsi="Times New Roman" w:cs="Times New Roman"/>
                <w:b/>
                <w:sz w:val="20"/>
                <w:szCs w:val="20"/>
              </w:rPr>
            </w:pPr>
          </w:p>
          <w:p w14:paraId="44037ECC" w14:textId="42B7FBC5" w:rsidR="00FF72A0" w:rsidRPr="00C041B6" w:rsidRDefault="00756036" w:rsidP="00C041B6">
            <w:pPr>
              <w:jc w:val="center"/>
              <w:rPr>
                <w:rFonts w:ascii="Times New Roman" w:hAnsi="Times New Roman" w:cs="Times New Roman"/>
                <w:b/>
                <w:sz w:val="20"/>
                <w:szCs w:val="20"/>
              </w:rPr>
            </w:pPr>
            <w:r>
              <w:rPr>
                <w:rFonts w:ascii="Times New Roman" w:hAnsi="Times New Roman"/>
                <w:b/>
                <w:sz w:val="20"/>
                <w:szCs w:val="20"/>
              </w:rPr>
              <w:t>2023</w:t>
            </w:r>
          </w:p>
        </w:tc>
      </w:tr>
    </w:tbl>
    <w:p w14:paraId="5ECAC187" w14:textId="77777777" w:rsidR="00C041B6" w:rsidRDefault="00C041B6"/>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5F1AE9F7" w14:textId="77777777" w:rsidTr="00C041B6">
        <w:tc>
          <w:tcPr>
            <w:tcW w:w="1271" w:type="dxa"/>
          </w:tcPr>
          <w:p w14:paraId="69D93AB9" w14:textId="77777777" w:rsidR="00FF72A0" w:rsidRPr="00C041B6" w:rsidRDefault="00FF72A0" w:rsidP="00B65F0B">
            <w:pPr>
              <w:rPr>
                <w:rFonts w:ascii="Times New Roman" w:hAnsi="Times New Roman" w:cs="Times New Roman"/>
                <w:b/>
                <w:sz w:val="20"/>
                <w:szCs w:val="20"/>
              </w:rPr>
            </w:pPr>
          </w:p>
          <w:p w14:paraId="4DAEABA4"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through:</w:t>
            </w:r>
          </w:p>
        </w:tc>
        <w:tc>
          <w:tcPr>
            <w:tcW w:w="12836" w:type="dxa"/>
            <w:gridSpan w:val="6"/>
          </w:tcPr>
          <w:p w14:paraId="40FB83A7" w14:textId="77777777" w:rsidR="00FF72A0" w:rsidRPr="00C041B6" w:rsidRDefault="00FF72A0" w:rsidP="00B65F0B">
            <w:pPr>
              <w:rPr>
                <w:rFonts w:ascii="Times New Roman" w:hAnsi="Times New Roman" w:cs="Times New Roman"/>
                <w:b/>
                <w:sz w:val="20"/>
                <w:szCs w:val="20"/>
              </w:rPr>
            </w:pPr>
          </w:p>
          <w:p w14:paraId="0BF665AD" w14:textId="77777777" w:rsidR="00FF72A0" w:rsidRPr="00C041B6" w:rsidRDefault="00FF72A0" w:rsidP="00B65F0B">
            <w:pPr>
              <w:rPr>
                <w:rFonts w:ascii="Times New Roman" w:eastAsia="Times New Roman" w:hAnsi="Times New Roman" w:cs="Times New Roman"/>
                <w:b/>
                <w:sz w:val="20"/>
                <w:szCs w:val="20"/>
              </w:rPr>
            </w:pPr>
            <w:r>
              <w:rPr>
                <w:rFonts w:ascii="Times New Roman" w:hAnsi="Times New Roman"/>
                <w:b/>
                <w:sz w:val="20"/>
                <w:szCs w:val="20"/>
              </w:rPr>
              <w:t>Specific objective 3: Support social inclusion processes and create spaces that promote inclusiveness and social cohesion;</w:t>
            </w:r>
          </w:p>
          <w:p w14:paraId="06A766AF"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 xml:space="preserve"> </w:t>
            </w:r>
          </w:p>
        </w:tc>
      </w:tr>
      <w:tr w:rsidR="00FF72A0" w:rsidRPr="00C041B6" w14:paraId="299DF5B2" w14:textId="77777777" w:rsidTr="00C041B6">
        <w:tc>
          <w:tcPr>
            <w:tcW w:w="1271" w:type="dxa"/>
            <w:shd w:val="clear" w:color="auto" w:fill="EEECE1" w:themeFill="background2"/>
          </w:tcPr>
          <w:p w14:paraId="268E90E2"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No.</w:t>
            </w:r>
          </w:p>
        </w:tc>
        <w:tc>
          <w:tcPr>
            <w:tcW w:w="3056" w:type="dxa"/>
            <w:shd w:val="clear" w:color="auto" w:fill="EEECE1" w:themeFill="background2"/>
          </w:tcPr>
          <w:p w14:paraId="4658F402" w14:textId="7D92FD5E" w:rsidR="00FF72A0" w:rsidRPr="00C041B6" w:rsidRDefault="00962594" w:rsidP="00B65F0B">
            <w:pPr>
              <w:rPr>
                <w:rFonts w:ascii="Times New Roman" w:hAnsi="Times New Roman" w:cs="Times New Roman"/>
                <w:b/>
                <w:sz w:val="20"/>
                <w:szCs w:val="20"/>
              </w:rPr>
            </w:pPr>
            <w:r>
              <w:rPr>
                <w:rFonts w:ascii="Times New Roman" w:hAnsi="Times New Roman"/>
                <w:b/>
                <w:sz w:val="20"/>
                <w:szCs w:val="20"/>
              </w:rPr>
              <w:t>so as to</w:t>
            </w:r>
          </w:p>
        </w:tc>
        <w:tc>
          <w:tcPr>
            <w:tcW w:w="2756" w:type="dxa"/>
            <w:shd w:val="clear" w:color="auto" w:fill="EEECE1" w:themeFill="background2"/>
          </w:tcPr>
          <w:p w14:paraId="5D95DC9F"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Domain indicator</w:t>
            </w:r>
          </w:p>
        </w:tc>
        <w:tc>
          <w:tcPr>
            <w:tcW w:w="1701" w:type="dxa"/>
            <w:shd w:val="clear" w:color="auto" w:fill="EEECE1" w:themeFill="background2"/>
          </w:tcPr>
          <w:p w14:paraId="593DAF2E"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Weight</w:t>
            </w:r>
          </w:p>
        </w:tc>
        <w:tc>
          <w:tcPr>
            <w:tcW w:w="1984" w:type="dxa"/>
            <w:shd w:val="clear" w:color="auto" w:fill="EEECE1" w:themeFill="background2"/>
          </w:tcPr>
          <w:p w14:paraId="2E76555F"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Base value</w:t>
            </w:r>
          </w:p>
        </w:tc>
        <w:tc>
          <w:tcPr>
            <w:tcW w:w="1843" w:type="dxa"/>
            <w:shd w:val="clear" w:color="auto" w:fill="EEECE1" w:themeFill="background2"/>
          </w:tcPr>
          <w:p w14:paraId="0CB5F94D"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Expected value</w:t>
            </w:r>
          </w:p>
        </w:tc>
        <w:tc>
          <w:tcPr>
            <w:tcW w:w="1496" w:type="dxa"/>
            <w:shd w:val="clear" w:color="auto" w:fill="EEECE1" w:themeFill="background2"/>
          </w:tcPr>
          <w:p w14:paraId="3C29C601"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Value for the year</w:t>
            </w:r>
          </w:p>
        </w:tc>
      </w:tr>
      <w:tr w:rsidR="00FF72A0" w:rsidRPr="00C041B6" w14:paraId="455B0403" w14:textId="77777777" w:rsidTr="00C041B6">
        <w:tc>
          <w:tcPr>
            <w:tcW w:w="1271" w:type="dxa"/>
          </w:tcPr>
          <w:p w14:paraId="2BE785A2"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1.</w:t>
            </w:r>
          </w:p>
        </w:tc>
        <w:tc>
          <w:tcPr>
            <w:tcW w:w="3056" w:type="dxa"/>
          </w:tcPr>
          <w:p w14:paraId="6BFE54C4" w14:textId="41748699" w:rsidR="00813639" w:rsidRPr="00C041B6" w:rsidRDefault="00FF72A0" w:rsidP="00B65F0B">
            <w:pPr>
              <w:rPr>
                <w:rFonts w:ascii="Times New Roman" w:eastAsia="Times New Roman" w:hAnsi="Times New Roman" w:cs="Times New Roman"/>
                <w:sz w:val="20"/>
                <w:szCs w:val="20"/>
              </w:rPr>
            </w:pPr>
            <w:r>
              <w:rPr>
                <w:rFonts w:ascii="Times New Roman" w:hAnsi="Times New Roman"/>
                <w:sz w:val="20"/>
                <w:szCs w:val="20"/>
              </w:rPr>
              <w:t>Increase public awareness of Krakow’s residents about the advantages of a diverse Krakow;</w:t>
            </w:r>
          </w:p>
        </w:tc>
        <w:tc>
          <w:tcPr>
            <w:tcW w:w="2756" w:type="dxa"/>
          </w:tcPr>
          <w:p w14:paraId="1706D6E5" w14:textId="65E334AA" w:rsidR="00FF72A0" w:rsidRPr="00C041B6" w:rsidRDefault="00307E29" w:rsidP="00B65F0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hAnsi="Times New Roman"/>
                <w:sz w:val="20"/>
                <w:szCs w:val="20"/>
              </w:rPr>
              <w:t>Number of events held within the framework of the Multicultural Centre</w:t>
            </w:r>
          </w:p>
          <w:p w14:paraId="7C6ED40C" w14:textId="77777777" w:rsidR="00FF72A0" w:rsidRPr="00C041B6" w:rsidRDefault="00FF72A0" w:rsidP="00B65F0B">
            <w:pPr>
              <w:rPr>
                <w:rFonts w:ascii="Times New Roman" w:hAnsi="Times New Roman" w:cs="Times New Roman"/>
                <w:b/>
                <w:sz w:val="20"/>
                <w:szCs w:val="20"/>
              </w:rPr>
            </w:pPr>
          </w:p>
        </w:tc>
        <w:tc>
          <w:tcPr>
            <w:tcW w:w="1701" w:type="dxa"/>
          </w:tcPr>
          <w:p w14:paraId="42C9CDCA" w14:textId="77777777" w:rsidR="00FF72A0" w:rsidRPr="00C041B6" w:rsidRDefault="00FF72A0" w:rsidP="00B65F0B">
            <w:pPr>
              <w:rPr>
                <w:rFonts w:ascii="Times New Roman" w:hAnsi="Times New Roman" w:cs="Times New Roman"/>
                <w:b/>
                <w:sz w:val="20"/>
                <w:szCs w:val="20"/>
              </w:rPr>
            </w:pPr>
          </w:p>
        </w:tc>
        <w:tc>
          <w:tcPr>
            <w:tcW w:w="1984" w:type="dxa"/>
          </w:tcPr>
          <w:p w14:paraId="59B91129" w14:textId="77777777" w:rsidR="00756036" w:rsidRPr="00C041B6" w:rsidRDefault="00756036" w:rsidP="00C041B6">
            <w:pPr>
              <w:jc w:val="center"/>
              <w:rPr>
                <w:rFonts w:ascii="Times New Roman" w:hAnsi="Times New Roman" w:cs="Times New Roman"/>
                <w:b/>
                <w:sz w:val="20"/>
                <w:szCs w:val="20"/>
              </w:rPr>
            </w:pPr>
          </w:p>
          <w:p w14:paraId="52E89AEB" w14:textId="1C468DC2" w:rsidR="00FF72A0" w:rsidRPr="00C041B6" w:rsidRDefault="00756036" w:rsidP="00C041B6">
            <w:pPr>
              <w:jc w:val="center"/>
              <w:rPr>
                <w:rFonts w:ascii="Times New Roman" w:hAnsi="Times New Roman" w:cs="Times New Roman"/>
                <w:b/>
                <w:sz w:val="20"/>
                <w:szCs w:val="20"/>
              </w:rPr>
            </w:pPr>
            <w:r>
              <w:rPr>
                <w:rFonts w:ascii="Times New Roman" w:hAnsi="Times New Roman"/>
                <w:b/>
                <w:sz w:val="20"/>
                <w:szCs w:val="20"/>
              </w:rPr>
              <w:t>150</w:t>
            </w:r>
          </w:p>
        </w:tc>
        <w:tc>
          <w:tcPr>
            <w:tcW w:w="1843" w:type="dxa"/>
          </w:tcPr>
          <w:p w14:paraId="053161E3" w14:textId="77777777" w:rsidR="00756036" w:rsidRPr="00C041B6" w:rsidRDefault="00756036" w:rsidP="00C041B6">
            <w:pPr>
              <w:jc w:val="center"/>
              <w:rPr>
                <w:rFonts w:ascii="Times New Roman" w:hAnsi="Times New Roman" w:cs="Times New Roman"/>
                <w:b/>
                <w:sz w:val="20"/>
                <w:szCs w:val="20"/>
              </w:rPr>
            </w:pPr>
          </w:p>
          <w:p w14:paraId="408C0FB9" w14:textId="2BD428E3" w:rsidR="00FF72A0" w:rsidRPr="00C041B6" w:rsidRDefault="00756036" w:rsidP="00C041B6">
            <w:pPr>
              <w:jc w:val="center"/>
              <w:rPr>
                <w:rFonts w:ascii="Times New Roman" w:hAnsi="Times New Roman" w:cs="Times New Roman"/>
                <w:b/>
                <w:sz w:val="20"/>
                <w:szCs w:val="20"/>
              </w:rPr>
            </w:pPr>
            <w:r>
              <w:rPr>
                <w:rFonts w:ascii="Times New Roman" w:hAnsi="Times New Roman"/>
                <w:b/>
                <w:sz w:val="20"/>
                <w:szCs w:val="20"/>
              </w:rPr>
              <w:t>not less than 100</w:t>
            </w:r>
          </w:p>
        </w:tc>
        <w:tc>
          <w:tcPr>
            <w:tcW w:w="1496" w:type="dxa"/>
          </w:tcPr>
          <w:p w14:paraId="1607C25C" w14:textId="77777777" w:rsidR="00756036" w:rsidRPr="00C041B6" w:rsidRDefault="00756036" w:rsidP="00C041B6">
            <w:pPr>
              <w:jc w:val="center"/>
              <w:rPr>
                <w:rFonts w:ascii="Times New Roman" w:hAnsi="Times New Roman" w:cs="Times New Roman"/>
                <w:b/>
                <w:sz w:val="20"/>
                <w:szCs w:val="20"/>
              </w:rPr>
            </w:pPr>
          </w:p>
          <w:p w14:paraId="58440AB1" w14:textId="5B603CC2" w:rsidR="00FF72A0" w:rsidRPr="00C041B6" w:rsidRDefault="00756036" w:rsidP="00C041B6">
            <w:pPr>
              <w:jc w:val="center"/>
              <w:rPr>
                <w:rFonts w:ascii="Times New Roman" w:hAnsi="Times New Roman" w:cs="Times New Roman"/>
                <w:b/>
                <w:sz w:val="20"/>
                <w:szCs w:val="20"/>
              </w:rPr>
            </w:pPr>
            <w:r>
              <w:rPr>
                <w:rFonts w:ascii="Times New Roman" w:hAnsi="Times New Roman"/>
                <w:b/>
                <w:sz w:val="20"/>
                <w:szCs w:val="20"/>
              </w:rPr>
              <w:t>2023</w:t>
            </w:r>
          </w:p>
        </w:tc>
      </w:tr>
      <w:tr w:rsidR="006F17FC" w:rsidRPr="00C041B6" w14:paraId="0F469C73" w14:textId="77777777" w:rsidTr="00C041B6">
        <w:tc>
          <w:tcPr>
            <w:tcW w:w="1271" w:type="dxa"/>
          </w:tcPr>
          <w:p w14:paraId="10CDB464" w14:textId="4403C257" w:rsidR="006F17FC" w:rsidRPr="00C041B6" w:rsidRDefault="006F17FC" w:rsidP="00B65F0B">
            <w:pPr>
              <w:rPr>
                <w:rFonts w:ascii="Times New Roman" w:hAnsi="Times New Roman" w:cs="Times New Roman"/>
                <w:b/>
                <w:sz w:val="20"/>
                <w:szCs w:val="20"/>
              </w:rPr>
            </w:pPr>
            <w:r>
              <w:rPr>
                <w:rFonts w:ascii="Times New Roman" w:hAnsi="Times New Roman"/>
                <w:b/>
                <w:sz w:val="20"/>
                <w:szCs w:val="20"/>
              </w:rPr>
              <w:t>2</w:t>
            </w:r>
          </w:p>
        </w:tc>
        <w:tc>
          <w:tcPr>
            <w:tcW w:w="3056" w:type="dxa"/>
          </w:tcPr>
          <w:p w14:paraId="3E8E0E69" w14:textId="44CEE5FF" w:rsidR="006F17FC" w:rsidRPr="00C041B6" w:rsidRDefault="006F17FC" w:rsidP="00B65F0B">
            <w:pPr>
              <w:rPr>
                <w:rFonts w:ascii="Times New Roman" w:eastAsia="Times New Roman" w:hAnsi="Times New Roman" w:cs="Times New Roman"/>
                <w:sz w:val="20"/>
                <w:szCs w:val="20"/>
              </w:rPr>
            </w:pPr>
            <w:r>
              <w:rPr>
                <w:rFonts w:ascii="Times New Roman" w:hAnsi="Times New Roman"/>
                <w:sz w:val="20"/>
                <w:szCs w:val="20"/>
              </w:rPr>
              <w:t>Increase the civic and social activity of foreigners and representatives of national and ethnic minorities;</w:t>
            </w:r>
          </w:p>
        </w:tc>
        <w:tc>
          <w:tcPr>
            <w:tcW w:w="2756" w:type="dxa"/>
          </w:tcPr>
          <w:p w14:paraId="6ACBA0D1" w14:textId="769CC77F" w:rsidR="006F17FC" w:rsidRPr="00C041B6" w:rsidRDefault="006F17FC" w:rsidP="00B65F0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hAnsi="Times New Roman"/>
                <w:sz w:val="20"/>
                <w:szCs w:val="20"/>
              </w:rPr>
              <w:t xml:space="preserve">Participation of foreigners and representatives of national and ethnic minorities in participatory tools – turnout in the civic budget and local initiative </w:t>
            </w:r>
          </w:p>
        </w:tc>
        <w:tc>
          <w:tcPr>
            <w:tcW w:w="1701" w:type="dxa"/>
          </w:tcPr>
          <w:p w14:paraId="20E5677E" w14:textId="77777777" w:rsidR="006F17FC" w:rsidRPr="00C041B6" w:rsidRDefault="006F17FC" w:rsidP="00B65F0B">
            <w:pPr>
              <w:rPr>
                <w:rFonts w:ascii="Times New Roman" w:hAnsi="Times New Roman" w:cs="Times New Roman"/>
                <w:b/>
                <w:sz w:val="20"/>
                <w:szCs w:val="20"/>
              </w:rPr>
            </w:pPr>
          </w:p>
        </w:tc>
        <w:tc>
          <w:tcPr>
            <w:tcW w:w="1984" w:type="dxa"/>
          </w:tcPr>
          <w:p w14:paraId="1BC0001A" w14:textId="4DFD9202" w:rsidR="006F17FC" w:rsidRPr="00C041B6" w:rsidRDefault="00B65F0B" w:rsidP="00C041B6">
            <w:pPr>
              <w:jc w:val="center"/>
              <w:rPr>
                <w:rFonts w:ascii="Times New Roman" w:hAnsi="Times New Roman" w:cs="Times New Roman"/>
                <w:b/>
                <w:sz w:val="20"/>
                <w:szCs w:val="20"/>
              </w:rPr>
            </w:pPr>
            <w:r>
              <w:rPr>
                <w:rFonts w:ascii="Times New Roman" w:hAnsi="Times New Roman"/>
                <w:b/>
                <w:sz w:val="20"/>
                <w:szCs w:val="20"/>
              </w:rPr>
              <w:t>0</w:t>
            </w:r>
          </w:p>
        </w:tc>
        <w:tc>
          <w:tcPr>
            <w:tcW w:w="1843" w:type="dxa"/>
          </w:tcPr>
          <w:p w14:paraId="2FD0A92F" w14:textId="046EFE0C" w:rsidR="006F17FC" w:rsidRPr="00C041B6" w:rsidRDefault="00B65F0B" w:rsidP="00C041B6">
            <w:pPr>
              <w:jc w:val="center"/>
              <w:rPr>
                <w:rFonts w:ascii="Times New Roman" w:hAnsi="Times New Roman" w:cs="Times New Roman"/>
                <w:b/>
                <w:sz w:val="20"/>
                <w:szCs w:val="20"/>
              </w:rPr>
            </w:pPr>
            <w:r>
              <w:rPr>
                <w:rFonts w:ascii="Times New Roman" w:hAnsi="Times New Roman"/>
                <w:b/>
                <w:sz w:val="20"/>
                <w:szCs w:val="20"/>
              </w:rPr>
              <w:t>5%</w:t>
            </w:r>
          </w:p>
        </w:tc>
        <w:tc>
          <w:tcPr>
            <w:tcW w:w="1496" w:type="dxa"/>
          </w:tcPr>
          <w:p w14:paraId="72F72B57" w14:textId="56564288" w:rsidR="006F17FC" w:rsidRPr="00C041B6" w:rsidRDefault="006F17FC" w:rsidP="00C041B6">
            <w:pPr>
              <w:jc w:val="center"/>
              <w:rPr>
                <w:rFonts w:ascii="Times New Roman" w:hAnsi="Times New Roman" w:cs="Times New Roman"/>
                <w:b/>
                <w:sz w:val="20"/>
                <w:szCs w:val="20"/>
              </w:rPr>
            </w:pPr>
            <w:r>
              <w:rPr>
                <w:rFonts w:ascii="Times New Roman" w:hAnsi="Times New Roman"/>
                <w:b/>
                <w:sz w:val="20"/>
                <w:szCs w:val="20"/>
              </w:rPr>
              <w:t>2023</w:t>
            </w:r>
          </w:p>
        </w:tc>
      </w:tr>
    </w:tbl>
    <w:p w14:paraId="44F651BF" w14:textId="2F8C3F8E" w:rsidR="00856F27" w:rsidRPr="00C041B6" w:rsidRDefault="00856F27" w:rsidP="00B65F0B">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7C9390CF" w14:textId="77777777" w:rsidTr="00856F27">
        <w:tc>
          <w:tcPr>
            <w:tcW w:w="1271" w:type="dxa"/>
          </w:tcPr>
          <w:p w14:paraId="4BD6B824" w14:textId="77777777" w:rsidR="00FF72A0" w:rsidRPr="00C041B6" w:rsidRDefault="00FF72A0" w:rsidP="00B65F0B">
            <w:pPr>
              <w:rPr>
                <w:rFonts w:ascii="Times New Roman" w:hAnsi="Times New Roman" w:cs="Times New Roman"/>
                <w:b/>
                <w:sz w:val="20"/>
                <w:szCs w:val="20"/>
              </w:rPr>
            </w:pPr>
          </w:p>
          <w:p w14:paraId="076308C2"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through:</w:t>
            </w:r>
          </w:p>
        </w:tc>
        <w:tc>
          <w:tcPr>
            <w:tcW w:w="12836" w:type="dxa"/>
            <w:gridSpan w:val="6"/>
          </w:tcPr>
          <w:p w14:paraId="7D53BF7B" w14:textId="77777777" w:rsidR="00FF72A0" w:rsidRPr="00C041B6" w:rsidRDefault="00FF72A0" w:rsidP="00B65F0B">
            <w:pPr>
              <w:ind w:left="720"/>
              <w:rPr>
                <w:rFonts w:ascii="Times New Roman" w:hAnsi="Times New Roman" w:cs="Times New Roman"/>
                <w:b/>
                <w:sz w:val="20"/>
                <w:szCs w:val="20"/>
              </w:rPr>
            </w:pPr>
          </w:p>
          <w:p w14:paraId="10E5DD0E" w14:textId="60C9855C" w:rsidR="00FF72A0" w:rsidRPr="00C041B6" w:rsidRDefault="00FF72A0" w:rsidP="00B65F0B">
            <w:pPr>
              <w:rPr>
                <w:rFonts w:ascii="Times New Roman" w:eastAsia="Times New Roman" w:hAnsi="Times New Roman" w:cs="Times New Roman"/>
                <w:b/>
                <w:sz w:val="20"/>
                <w:szCs w:val="20"/>
              </w:rPr>
            </w:pPr>
            <w:r>
              <w:rPr>
                <w:rFonts w:ascii="Times New Roman" w:hAnsi="Times New Roman"/>
                <w:b/>
                <w:sz w:val="20"/>
                <w:szCs w:val="20"/>
              </w:rPr>
              <w:t xml:space="preserve">Specific objective 4: Develop the intercultural nature of Krakow and build the “Open Krakow” brand </w:t>
            </w:r>
          </w:p>
          <w:p w14:paraId="5D5E0FDE" w14:textId="77777777" w:rsidR="00FF72A0" w:rsidRPr="00C041B6" w:rsidRDefault="00FF72A0" w:rsidP="00B65F0B">
            <w:pPr>
              <w:rPr>
                <w:rFonts w:ascii="Times New Roman" w:hAnsi="Times New Roman" w:cs="Times New Roman"/>
                <w:b/>
                <w:sz w:val="20"/>
                <w:szCs w:val="20"/>
              </w:rPr>
            </w:pPr>
          </w:p>
        </w:tc>
      </w:tr>
      <w:tr w:rsidR="00FF72A0" w:rsidRPr="00C041B6" w14:paraId="20E06804" w14:textId="77777777" w:rsidTr="00856F27">
        <w:tc>
          <w:tcPr>
            <w:tcW w:w="1271" w:type="dxa"/>
            <w:shd w:val="clear" w:color="auto" w:fill="EEECE1" w:themeFill="background2"/>
          </w:tcPr>
          <w:p w14:paraId="44275B3F"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No.</w:t>
            </w:r>
          </w:p>
        </w:tc>
        <w:tc>
          <w:tcPr>
            <w:tcW w:w="3056" w:type="dxa"/>
            <w:shd w:val="clear" w:color="auto" w:fill="EEECE1" w:themeFill="background2"/>
          </w:tcPr>
          <w:p w14:paraId="34E45814" w14:textId="564215A7" w:rsidR="00FF72A0" w:rsidRPr="00C041B6" w:rsidRDefault="00962594" w:rsidP="00B65F0B">
            <w:pPr>
              <w:rPr>
                <w:rFonts w:ascii="Times New Roman" w:hAnsi="Times New Roman" w:cs="Times New Roman"/>
                <w:b/>
                <w:sz w:val="20"/>
                <w:szCs w:val="20"/>
              </w:rPr>
            </w:pPr>
            <w:r>
              <w:rPr>
                <w:rFonts w:ascii="Times New Roman" w:hAnsi="Times New Roman"/>
                <w:b/>
                <w:sz w:val="20"/>
                <w:szCs w:val="20"/>
              </w:rPr>
              <w:t>so as to</w:t>
            </w:r>
          </w:p>
        </w:tc>
        <w:tc>
          <w:tcPr>
            <w:tcW w:w="2756" w:type="dxa"/>
            <w:shd w:val="clear" w:color="auto" w:fill="EEECE1" w:themeFill="background2"/>
          </w:tcPr>
          <w:p w14:paraId="3713C917"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Domain indicator</w:t>
            </w:r>
          </w:p>
        </w:tc>
        <w:tc>
          <w:tcPr>
            <w:tcW w:w="1701" w:type="dxa"/>
            <w:shd w:val="clear" w:color="auto" w:fill="EEECE1" w:themeFill="background2"/>
          </w:tcPr>
          <w:p w14:paraId="0D163852"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Weight</w:t>
            </w:r>
          </w:p>
        </w:tc>
        <w:tc>
          <w:tcPr>
            <w:tcW w:w="1984" w:type="dxa"/>
            <w:shd w:val="clear" w:color="auto" w:fill="EEECE1" w:themeFill="background2"/>
          </w:tcPr>
          <w:p w14:paraId="287B67C6"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Base value</w:t>
            </w:r>
          </w:p>
        </w:tc>
        <w:tc>
          <w:tcPr>
            <w:tcW w:w="1843" w:type="dxa"/>
            <w:shd w:val="clear" w:color="auto" w:fill="EEECE1" w:themeFill="background2"/>
          </w:tcPr>
          <w:p w14:paraId="2148E36F"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Expected value</w:t>
            </w:r>
          </w:p>
        </w:tc>
        <w:tc>
          <w:tcPr>
            <w:tcW w:w="1496" w:type="dxa"/>
            <w:shd w:val="clear" w:color="auto" w:fill="EEECE1" w:themeFill="background2"/>
          </w:tcPr>
          <w:p w14:paraId="0449DE43"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Value for the year</w:t>
            </w:r>
          </w:p>
        </w:tc>
      </w:tr>
      <w:tr w:rsidR="00F1210E" w:rsidRPr="00C041B6" w14:paraId="253B6D0B" w14:textId="77777777" w:rsidTr="00856F27">
        <w:tc>
          <w:tcPr>
            <w:tcW w:w="1271" w:type="dxa"/>
          </w:tcPr>
          <w:p w14:paraId="5C03135B" w14:textId="77777777" w:rsidR="00F1210E" w:rsidRPr="00C041B6" w:rsidRDefault="00F1210E" w:rsidP="00B65F0B">
            <w:pPr>
              <w:rPr>
                <w:rFonts w:ascii="Times New Roman" w:hAnsi="Times New Roman" w:cs="Times New Roman"/>
                <w:b/>
                <w:sz w:val="20"/>
                <w:szCs w:val="20"/>
              </w:rPr>
            </w:pPr>
            <w:r>
              <w:rPr>
                <w:rFonts w:ascii="Times New Roman" w:hAnsi="Times New Roman"/>
                <w:b/>
                <w:sz w:val="20"/>
                <w:szCs w:val="20"/>
              </w:rPr>
              <w:t>1.</w:t>
            </w:r>
          </w:p>
        </w:tc>
        <w:tc>
          <w:tcPr>
            <w:tcW w:w="3056" w:type="dxa"/>
          </w:tcPr>
          <w:p w14:paraId="1813B03F" w14:textId="3E51CDF1" w:rsidR="00F1210E" w:rsidRPr="00C041B6" w:rsidRDefault="00F1210E" w:rsidP="00B65F0B">
            <w:pPr>
              <w:rPr>
                <w:rFonts w:ascii="Times New Roman" w:hAnsi="Times New Roman" w:cs="Times New Roman"/>
                <w:b/>
                <w:sz w:val="20"/>
                <w:szCs w:val="20"/>
              </w:rPr>
            </w:pPr>
            <w:r>
              <w:rPr>
                <w:rFonts w:ascii="Times New Roman" w:hAnsi="Times New Roman"/>
                <w:sz w:val="20"/>
                <w:szCs w:val="20"/>
              </w:rPr>
              <w:t xml:space="preserve">Increase public awareness of Krakow’s residents about the advantages of a diverse Krakow </w:t>
            </w:r>
          </w:p>
        </w:tc>
        <w:tc>
          <w:tcPr>
            <w:tcW w:w="2756" w:type="dxa"/>
          </w:tcPr>
          <w:p w14:paraId="465D278B" w14:textId="291B2167" w:rsidR="00F1210E" w:rsidRPr="00C041B6" w:rsidRDefault="00F1210E" w:rsidP="00B65F0B">
            <w:pPr>
              <w:rPr>
                <w:rFonts w:ascii="Times New Roman" w:hAnsi="Times New Roman" w:cs="Times New Roman"/>
                <w:bCs/>
                <w:sz w:val="20"/>
                <w:szCs w:val="20"/>
              </w:rPr>
            </w:pPr>
            <w:r>
              <w:rPr>
                <w:rFonts w:ascii="Times New Roman" w:hAnsi="Times New Roman"/>
                <w:bCs/>
                <w:sz w:val="20"/>
                <w:szCs w:val="20"/>
              </w:rPr>
              <w:t>Number of applications submitted</w:t>
            </w:r>
            <w:r>
              <w:rPr>
                <w:rFonts w:ascii="Times New Roman" w:hAnsi="Times New Roman"/>
                <w:sz w:val="20"/>
                <w:szCs w:val="20"/>
              </w:rPr>
              <w:t xml:space="preserve"> to the competition for the title of “Ambassador of Multiculturalism”</w:t>
            </w:r>
          </w:p>
        </w:tc>
        <w:tc>
          <w:tcPr>
            <w:tcW w:w="1701" w:type="dxa"/>
          </w:tcPr>
          <w:p w14:paraId="7EC2E459" w14:textId="77777777" w:rsidR="00F1210E" w:rsidRPr="00C041B6" w:rsidRDefault="00F1210E" w:rsidP="00B65F0B">
            <w:pPr>
              <w:rPr>
                <w:rFonts w:ascii="Times New Roman" w:hAnsi="Times New Roman" w:cs="Times New Roman"/>
                <w:b/>
                <w:sz w:val="20"/>
                <w:szCs w:val="20"/>
              </w:rPr>
            </w:pPr>
          </w:p>
        </w:tc>
        <w:tc>
          <w:tcPr>
            <w:tcW w:w="1984" w:type="dxa"/>
          </w:tcPr>
          <w:p w14:paraId="4522DC6F" w14:textId="77777777" w:rsidR="00F1210E" w:rsidRPr="00C041B6" w:rsidRDefault="00F1210E" w:rsidP="00C041B6">
            <w:pPr>
              <w:jc w:val="center"/>
              <w:rPr>
                <w:rFonts w:ascii="Times New Roman" w:hAnsi="Times New Roman" w:cs="Times New Roman"/>
                <w:b/>
                <w:sz w:val="20"/>
                <w:szCs w:val="20"/>
              </w:rPr>
            </w:pPr>
          </w:p>
          <w:p w14:paraId="15BF16E8" w14:textId="656F719A" w:rsidR="00F1210E" w:rsidRPr="00C041B6" w:rsidRDefault="00F1210E" w:rsidP="00C041B6">
            <w:pPr>
              <w:jc w:val="center"/>
              <w:rPr>
                <w:rFonts w:ascii="Times New Roman" w:hAnsi="Times New Roman" w:cs="Times New Roman"/>
                <w:b/>
                <w:sz w:val="20"/>
                <w:szCs w:val="20"/>
              </w:rPr>
            </w:pPr>
            <w:r>
              <w:rPr>
                <w:rFonts w:ascii="Times New Roman" w:hAnsi="Times New Roman"/>
                <w:b/>
                <w:sz w:val="20"/>
                <w:szCs w:val="20"/>
              </w:rPr>
              <w:t>23</w:t>
            </w:r>
          </w:p>
        </w:tc>
        <w:tc>
          <w:tcPr>
            <w:tcW w:w="1843" w:type="dxa"/>
          </w:tcPr>
          <w:p w14:paraId="0A327614" w14:textId="77777777" w:rsidR="00F1210E" w:rsidRPr="00C041B6" w:rsidRDefault="00F1210E" w:rsidP="00C041B6">
            <w:pPr>
              <w:jc w:val="center"/>
              <w:rPr>
                <w:rFonts w:ascii="Times New Roman" w:hAnsi="Times New Roman" w:cs="Times New Roman"/>
                <w:b/>
                <w:sz w:val="20"/>
                <w:szCs w:val="20"/>
              </w:rPr>
            </w:pPr>
          </w:p>
          <w:p w14:paraId="5EDE7D66" w14:textId="4CE88E0B" w:rsidR="00F1210E" w:rsidRPr="00C041B6" w:rsidRDefault="00F1210E" w:rsidP="00C041B6">
            <w:pPr>
              <w:jc w:val="center"/>
              <w:rPr>
                <w:rFonts w:ascii="Times New Roman" w:hAnsi="Times New Roman" w:cs="Times New Roman"/>
                <w:b/>
                <w:sz w:val="20"/>
                <w:szCs w:val="20"/>
              </w:rPr>
            </w:pPr>
            <w:r>
              <w:rPr>
                <w:rFonts w:ascii="Times New Roman" w:hAnsi="Times New Roman"/>
                <w:b/>
                <w:sz w:val="20"/>
                <w:szCs w:val="20"/>
              </w:rPr>
              <w:t>not less than 10</w:t>
            </w:r>
          </w:p>
        </w:tc>
        <w:tc>
          <w:tcPr>
            <w:tcW w:w="1496" w:type="dxa"/>
          </w:tcPr>
          <w:p w14:paraId="1D2593FE" w14:textId="77777777" w:rsidR="00F1210E" w:rsidRPr="00C041B6" w:rsidRDefault="00F1210E" w:rsidP="00C041B6">
            <w:pPr>
              <w:jc w:val="center"/>
              <w:rPr>
                <w:rFonts w:ascii="Times New Roman" w:hAnsi="Times New Roman" w:cs="Times New Roman"/>
                <w:b/>
                <w:sz w:val="20"/>
                <w:szCs w:val="20"/>
              </w:rPr>
            </w:pPr>
          </w:p>
          <w:p w14:paraId="187D97F6" w14:textId="45AB3803" w:rsidR="00F1210E" w:rsidRPr="00C041B6" w:rsidRDefault="00F1210E" w:rsidP="00C041B6">
            <w:pPr>
              <w:jc w:val="center"/>
              <w:rPr>
                <w:rFonts w:ascii="Times New Roman" w:hAnsi="Times New Roman" w:cs="Times New Roman"/>
                <w:b/>
                <w:sz w:val="20"/>
                <w:szCs w:val="20"/>
              </w:rPr>
            </w:pPr>
            <w:r>
              <w:rPr>
                <w:rFonts w:ascii="Times New Roman" w:hAnsi="Times New Roman"/>
                <w:b/>
                <w:sz w:val="20"/>
                <w:szCs w:val="20"/>
              </w:rPr>
              <w:t>2023</w:t>
            </w:r>
          </w:p>
        </w:tc>
      </w:tr>
    </w:tbl>
    <w:p w14:paraId="01D64A33" w14:textId="7F5CF733" w:rsidR="00C041B6" w:rsidRDefault="00C041B6">
      <w:pPr>
        <w:rPr>
          <w:rFonts w:ascii="Times New Roman" w:hAnsi="Times New Roman" w:cs="Times New Roman"/>
        </w:rPr>
      </w:pPr>
    </w:p>
    <w:p w14:paraId="2C844E46" w14:textId="50AD16DD" w:rsidR="00C041B6" w:rsidRDefault="00C041B6">
      <w:pPr>
        <w:rPr>
          <w:rFonts w:ascii="Times New Roman" w:hAnsi="Times New Roman" w:cs="Times New Roman"/>
        </w:rPr>
      </w:pPr>
    </w:p>
    <w:p w14:paraId="1B52F561" w14:textId="1A7E9257" w:rsidR="00C041B6" w:rsidRDefault="00C041B6">
      <w:pPr>
        <w:rPr>
          <w:rFonts w:ascii="Times New Roman" w:hAnsi="Times New Roman" w:cs="Times New Roman"/>
        </w:rPr>
      </w:pPr>
    </w:p>
    <w:p w14:paraId="04C0C9DC" w14:textId="6261322D" w:rsidR="00C041B6" w:rsidRDefault="00C041B6">
      <w:pPr>
        <w:rPr>
          <w:rFonts w:ascii="Times New Roman" w:hAnsi="Times New Roman" w:cs="Times New Roman"/>
        </w:rPr>
      </w:pPr>
    </w:p>
    <w:p w14:paraId="45CEE494" w14:textId="77777777" w:rsidR="00C041B6" w:rsidRPr="00C041B6" w:rsidRDefault="00C041B6">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40C5791F" w14:textId="77777777" w:rsidTr="00856F27">
        <w:tc>
          <w:tcPr>
            <w:tcW w:w="1271" w:type="dxa"/>
          </w:tcPr>
          <w:p w14:paraId="73D30D12" w14:textId="77777777" w:rsidR="00FF72A0" w:rsidRPr="00C041B6" w:rsidRDefault="00FF72A0" w:rsidP="00B65F0B">
            <w:pPr>
              <w:rPr>
                <w:rFonts w:ascii="Times New Roman" w:hAnsi="Times New Roman" w:cs="Times New Roman"/>
                <w:b/>
                <w:sz w:val="20"/>
                <w:szCs w:val="20"/>
              </w:rPr>
            </w:pPr>
          </w:p>
          <w:p w14:paraId="34641A24"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through:</w:t>
            </w:r>
          </w:p>
        </w:tc>
        <w:tc>
          <w:tcPr>
            <w:tcW w:w="12836" w:type="dxa"/>
            <w:gridSpan w:val="6"/>
          </w:tcPr>
          <w:p w14:paraId="120C1B60" w14:textId="77777777" w:rsidR="00FF72A0" w:rsidRPr="00C041B6" w:rsidRDefault="00FF72A0" w:rsidP="00B65F0B">
            <w:pPr>
              <w:rPr>
                <w:rFonts w:ascii="Times New Roman" w:eastAsia="Times New Roman" w:hAnsi="Times New Roman" w:cs="Times New Roman"/>
                <w:b/>
                <w:sz w:val="20"/>
                <w:szCs w:val="20"/>
              </w:rPr>
            </w:pPr>
          </w:p>
          <w:p w14:paraId="7582DB75" w14:textId="16EC2114" w:rsidR="00FF72A0" w:rsidRPr="00C041B6" w:rsidRDefault="00FF72A0" w:rsidP="00B65F0B">
            <w:pPr>
              <w:rPr>
                <w:rFonts w:ascii="Times New Roman" w:eastAsia="Times New Roman" w:hAnsi="Times New Roman" w:cs="Times New Roman"/>
                <w:b/>
                <w:sz w:val="20"/>
                <w:szCs w:val="20"/>
              </w:rPr>
            </w:pPr>
            <w:r>
              <w:rPr>
                <w:rFonts w:ascii="Times New Roman" w:hAnsi="Times New Roman"/>
                <w:b/>
                <w:sz w:val="20"/>
                <w:szCs w:val="20"/>
              </w:rPr>
              <w:t>Specific objective 5: Create a social platform to support the development of intercultural competence among those living in Krakow;</w:t>
            </w:r>
          </w:p>
          <w:p w14:paraId="382A1070" w14:textId="77777777" w:rsidR="00FF72A0" w:rsidRPr="00C041B6" w:rsidRDefault="00FF72A0" w:rsidP="00B65F0B">
            <w:pPr>
              <w:rPr>
                <w:rFonts w:ascii="Times New Roman" w:hAnsi="Times New Roman" w:cs="Times New Roman"/>
                <w:b/>
                <w:sz w:val="20"/>
                <w:szCs w:val="20"/>
              </w:rPr>
            </w:pPr>
          </w:p>
        </w:tc>
      </w:tr>
      <w:tr w:rsidR="00FF72A0" w:rsidRPr="00C041B6" w14:paraId="1BBECBD0" w14:textId="77777777" w:rsidTr="00856F27">
        <w:tc>
          <w:tcPr>
            <w:tcW w:w="1271" w:type="dxa"/>
            <w:shd w:val="clear" w:color="auto" w:fill="EEECE1" w:themeFill="background2"/>
          </w:tcPr>
          <w:p w14:paraId="72C46B55"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No.</w:t>
            </w:r>
          </w:p>
        </w:tc>
        <w:tc>
          <w:tcPr>
            <w:tcW w:w="3056" w:type="dxa"/>
            <w:shd w:val="clear" w:color="auto" w:fill="EEECE1" w:themeFill="background2"/>
          </w:tcPr>
          <w:p w14:paraId="74568A3F" w14:textId="46F33979" w:rsidR="00FF72A0" w:rsidRPr="00C041B6" w:rsidRDefault="00962594" w:rsidP="00B65F0B">
            <w:pPr>
              <w:rPr>
                <w:rFonts w:ascii="Times New Roman" w:hAnsi="Times New Roman" w:cs="Times New Roman"/>
                <w:b/>
                <w:sz w:val="20"/>
                <w:szCs w:val="20"/>
              </w:rPr>
            </w:pPr>
            <w:r>
              <w:rPr>
                <w:rFonts w:ascii="Times New Roman" w:hAnsi="Times New Roman"/>
                <w:b/>
                <w:sz w:val="20"/>
                <w:szCs w:val="20"/>
              </w:rPr>
              <w:t>so as to</w:t>
            </w:r>
          </w:p>
        </w:tc>
        <w:tc>
          <w:tcPr>
            <w:tcW w:w="2756" w:type="dxa"/>
            <w:shd w:val="clear" w:color="auto" w:fill="EEECE1" w:themeFill="background2"/>
          </w:tcPr>
          <w:p w14:paraId="37028228"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Domain indicator</w:t>
            </w:r>
          </w:p>
        </w:tc>
        <w:tc>
          <w:tcPr>
            <w:tcW w:w="1701" w:type="dxa"/>
            <w:shd w:val="clear" w:color="auto" w:fill="EEECE1" w:themeFill="background2"/>
          </w:tcPr>
          <w:p w14:paraId="76480854"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Weight</w:t>
            </w:r>
          </w:p>
        </w:tc>
        <w:tc>
          <w:tcPr>
            <w:tcW w:w="1984" w:type="dxa"/>
            <w:shd w:val="clear" w:color="auto" w:fill="EEECE1" w:themeFill="background2"/>
          </w:tcPr>
          <w:p w14:paraId="44746983"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Base value</w:t>
            </w:r>
          </w:p>
        </w:tc>
        <w:tc>
          <w:tcPr>
            <w:tcW w:w="1843" w:type="dxa"/>
            <w:shd w:val="clear" w:color="auto" w:fill="EEECE1" w:themeFill="background2"/>
          </w:tcPr>
          <w:p w14:paraId="4100AF1D"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Expected value</w:t>
            </w:r>
          </w:p>
        </w:tc>
        <w:tc>
          <w:tcPr>
            <w:tcW w:w="1496" w:type="dxa"/>
            <w:shd w:val="clear" w:color="auto" w:fill="EEECE1" w:themeFill="background2"/>
          </w:tcPr>
          <w:p w14:paraId="524AD449"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Value for the year</w:t>
            </w:r>
          </w:p>
        </w:tc>
      </w:tr>
      <w:tr w:rsidR="000137CD" w:rsidRPr="00C041B6" w14:paraId="4D341942" w14:textId="77777777" w:rsidTr="00856F27">
        <w:tc>
          <w:tcPr>
            <w:tcW w:w="1271" w:type="dxa"/>
          </w:tcPr>
          <w:p w14:paraId="019DB57F" w14:textId="77777777" w:rsidR="000137CD" w:rsidRPr="00C041B6" w:rsidRDefault="000137CD" w:rsidP="00B65F0B">
            <w:pPr>
              <w:rPr>
                <w:rFonts w:ascii="Times New Roman" w:hAnsi="Times New Roman" w:cs="Times New Roman"/>
                <w:b/>
                <w:sz w:val="20"/>
                <w:szCs w:val="20"/>
              </w:rPr>
            </w:pPr>
            <w:r>
              <w:rPr>
                <w:rFonts w:ascii="Times New Roman" w:hAnsi="Times New Roman"/>
                <w:b/>
                <w:sz w:val="20"/>
                <w:szCs w:val="20"/>
              </w:rPr>
              <w:t xml:space="preserve">1. </w:t>
            </w:r>
          </w:p>
        </w:tc>
        <w:tc>
          <w:tcPr>
            <w:tcW w:w="3056" w:type="dxa"/>
          </w:tcPr>
          <w:p w14:paraId="67D07C81" w14:textId="5D39A330" w:rsidR="000137CD" w:rsidRPr="00C041B6" w:rsidRDefault="000137CD" w:rsidP="00B65F0B">
            <w:pPr>
              <w:rPr>
                <w:rFonts w:ascii="Times New Roman" w:eastAsia="Times New Roman" w:hAnsi="Times New Roman" w:cs="Times New Roman"/>
                <w:sz w:val="20"/>
                <w:szCs w:val="20"/>
              </w:rPr>
            </w:pPr>
            <w:r>
              <w:rPr>
                <w:rFonts w:ascii="Times New Roman" w:hAnsi="Times New Roman"/>
                <w:sz w:val="20"/>
                <w:szCs w:val="20"/>
              </w:rPr>
              <w:t>Raise standards in intercultural education;</w:t>
            </w:r>
          </w:p>
        </w:tc>
        <w:tc>
          <w:tcPr>
            <w:tcW w:w="2756" w:type="dxa"/>
          </w:tcPr>
          <w:p w14:paraId="44453CC3" w14:textId="4B314615" w:rsidR="000137CD" w:rsidRPr="00C041B6" w:rsidRDefault="000137CD" w:rsidP="00B65F0B">
            <w:pPr>
              <w:rPr>
                <w:rFonts w:ascii="Times New Roman" w:hAnsi="Times New Roman" w:cs="Times New Roman"/>
                <w:b/>
                <w:sz w:val="20"/>
                <w:szCs w:val="20"/>
              </w:rPr>
            </w:pPr>
            <w:r>
              <w:rPr>
                <w:rFonts w:ascii="Times New Roman" w:hAnsi="Times New Roman"/>
                <w:sz w:val="20"/>
                <w:szCs w:val="20"/>
              </w:rPr>
              <w:t>Number of schools, kindergartens, facilities and residents covered by the actions;</w:t>
            </w:r>
          </w:p>
        </w:tc>
        <w:tc>
          <w:tcPr>
            <w:tcW w:w="1701" w:type="dxa"/>
          </w:tcPr>
          <w:p w14:paraId="2F38E98B" w14:textId="77777777" w:rsidR="000137CD" w:rsidRPr="00C041B6" w:rsidRDefault="000137CD" w:rsidP="00B65F0B">
            <w:pPr>
              <w:rPr>
                <w:rFonts w:ascii="Times New Roman" w:hAnsi="Times New Roman" w:cs="Times New Roman"/>
                <w:b/>
                <w:sz w:val="20"/>
                <w:szCs w:val="20"/>
              </w:rPr>
            </w:pPr>
          </w:p>
        </w:tc>
        <w:tc>
          <w:tcPr>
            <w:tcW w:w="1984" w:type="dxa"/>
          </w:tcPr>
          <w:p w14:paraId="71ED3FDF" w14:textId="77777777" w:rsidR="000137CD" w:rsidRPr="00C041B6" w:rsidRDefault="000137CD" w:rsidP="00C041B6">
            <w:pPr>
              <w:jc w:val="center"/>
              <w:rPr>
                <w:rFonts w:ascii="Times New Roman" w:hAnsi="Times New Roman" w:cs="Times New Roman"/>
                <w:b/>
                <w:sz w:val="20"/>
                <w:szCs w:val="20"/>
              </w:rPr>
            </w:pPr>
          </w:p>
          <w:p w14:paraId="35645822" w14:textId="35B831BE" w:rsidR="000137CD" w:rsidRPr="00C041B6" w:rsidRDefault="000137CD" w:rsidP="00C041B6">
            <w:pPr>
              <w:jc w:val="center"/>
              <w:rPr>
                <w:rFonts w:ascii="Times New Roman" w:hAnsi="Times New Roman" w:cs="Times New Roman"/>
                <w:b/>
                <w:sz w:val="20"/>
                <w:szCs w:val="20"/>
              </w:rPr>
            </w:pPr>
            <w:r>
              <w:rPr>
                <w:rFonts w:ascii="Times New Roman" w:hAnsi="Times New Roman"/>
                <w:b/>
                <w:sz w:val="20"/>
                <w:szCs w:val="20"/>
              </w:rPr>
              <w:t>148</w:t>
            </w:r>
          </w:p>
        </w:tc>
        <w:tc>
          <w:tcPr>
            <w:tcW w:w="1843" w:type="dxa"/>
          </w:tcPr>
          <w:p w14:paraId="52CF427A" w14:textId="77777777" w:rsidR="000137CD" w:rsidRPr="00C041B6" w:rsidRDefault="000137CD" w:rsidP="00C041B6">
            <w:pPr>
              <w:jc w:val="center"/>
              <w:rPr>
                <w:rFonts w:ascii="Times New Roman" w:hAnsi="Times New Roman" w:cs="Times New Roman"/>
                <w:b/>
                <w:sz w:val="20"/>
                <w:szCs w:val="20"/>
              </w:rPr>
            </w:pPr>
          </w:p>
          <w:p w14:paraId="6595D3A3" w14:textId="743617A9" w:rsidR="000137CD" w:rsidRPr="00C041B6" w:rsidRDefault="000137CD" w:rsidP="00C041B6">
            <w:pPr>
              <w:jc w:val="center"/>
              <w:rPr>
                <w:rFonts w:ascii="Times New Roman" w:hAnsi="Times New Roman" w:cs="Times New Roman"/>
                <w:b/>
                <w:sz w:val="20"/>
                <w:szCs w:val="20"/>
              </w:rPr>
            </w:pPr>
            <w:r>
              <w:rPr>
                <w:rFonts w:ascii="Times New Roman" w:hAnsi="Times New Roman"/>
                <w:b/>
                <w:sz w:val="20"/>
                <w:szCs w:val="20"/>
              </w:rPr>
              <w:t>150</w:t>
            </w:r>
          </w:p>
        </w:tc>
        <w:tc>
          <w:tcPr>
            <w:tcW w:w="1496" w:type="dxa"/>
          </w:tcPr>
          <w:p w14:paraId="7E311CC6" w14:textId="77777777" w:rsidR="000137CD" w:rsidRPr="00C041B6" w:rsidRDefault="000137CD" w:rsidP="00C041B6">
            <w:pPr>
              <w:jc w:val="center"/>
              <w:rPr>
                <w:rFonts w:ascii="Times New Roman" w:hAnsi="Times New Roman" w:cs="Times New Roman"/>
                <w:b/>
                <w:sz w:val="20"/>
                <w:szCs w:val="20"/>
              </w:rPr>
            </w:pPr>
          </w:p>
          <w:p w14:paraId="3FE4F266" w14:textId="3D29C3FA" w:rsidR="000137CD" w:rsidRPr="00C041B6" w:rsidRDefault="000137CD" w:rsidP="00C041B6">
            <w:pPr>
              <w:jc w:val="center"/>
              <w:rPr>
                <w:rFonts w:ascii="Times New Roman" w:hAnsi="Times New Roman" w:cs="Times New Roman"/>
                <w:b/>
                <w:sz w:val="20"/>
                <w:szCs w:val="20"/>
              </w:rPr>
            </w:pPr>
            <w:r>
              <w:rPr>
                <w:rFonts w:ascii="Times New Roman" w:hAnsi="Times New Roman"/>
                <w:b/>
                <w:sz w:val="20"/>
                <w:szCs w:val="20"/>
              </w:rPr>
              <w:t>2023</w:t>
            </w:r>
          </w:p>
        </w:tc>
      </w:tr>
    </w:tbl>
    <w:p w14:paraId="3CB5BC7F" w14:textId="58AF9938" w:rsidR="00C041B6" w:rsidRPr="00C041B6" w:rsidRDefault="00C041B6">
      <w:pPr>
        <w:rPr>
          <w:rFonts w:ascii="Times New Roman" w:hAnsi="Times New Roman" w:cs="Times New Roman"/>
        </w:rPr>
      </w:pPr>
    </w:p>
    <w:p w14:paraId="6395E7F0" w14:textId="77777777" w:rsidR="00C041B6" w:rsidRPr="00C041B6" w:rsidRDefault="00C041B6">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03BB3419" w14:textId="77777777" w:rsidTr="00856F27">
        <w:tc>
          <w:tcPr>
            <w:tcW w:w="1271" w:type="dxa"/>
          </w:tcPr>
          <w:p w14:paraId="62B9C986" w14:textId="77777777" w:rsidR="00FF72A0" w:rsidRPr="00C041B6" w:rsidRDefault="00FF72A0" w:rsidP="00B65F0B">
            <w:pPr>
              <w:rPr>
                <w:rFonts w:ascii="Times New Roman" w:hAnsi="Times New Roman" w:cs="Times New Roman"/>
                <w:b/>
                <w:sz w:val="20"/>
                <w:szCs w:val="20"/>
              </w:rPr>
            </w:pPr>
          </w:p>
          <w:p w14:paraId="0C74FDA3"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through:</w:t>
            </w:r>
          </w:p>
        </w:tc>
        <w:tc>
          <w:tcPr>
            <w:tcW w:w="12836" w:type="dxa"/>
            <w:gridSpan w:val="6"/>
          </w:tcPr>
          <w:p w14:paraId="7F331587" w14:textId="77777777" w:rsidR="00FF72A0" w:rsidRPr="00C041B6" w:rsidRDefault="00FF72A0" w:rsidP="00B65F0B">
            <w:pPr>
              <w:rPr>
                <w:rFonts w:ascii="Times New Roman" w:hAnsi="Times New Roman" w:cs="Times New Roman"/>
                <w:b/>
                <w:sz w:val="20"/>
                <w:szCs w:val="20"/>
              </w:rPr>
            </w:pPr>
          </w:p>
          <w:p w14:paraId="65CDC88A" w14:textId="19BBC033" w:rsidR="00FF72A0" w:rsidRPr="00C041B6" w:rsidRDefault="00FF72A0" w:rsidP="00B65F0B">
            <w:pPr>
              <w:rPr>
                <w:rFonts w:ascii="Times New Roman" w:eastAsia="Times New Roman" w:hAnsi="Times New Roman" w:cs="Times New Roman"/>
                <w:b/>
                <w:sz w:val="20"/>
                <w:szCs w:val="20"/>
              </w:rPr>
            </w:pPr>
            <w:r>
              <w:rPr>
                <w:rFonts w:ascii="Times New Roman" w:hAnsi="Times New Roman"/>
                <w:b/>
                <w:sz w:val="20"/>
                <w:szCs w:val="20"/>
              </w:rPr>
              <w:t>Specific objective 6: Support groups at risk of social exclusion on the basis of nationality, ethnicity, language and religion, including to implement response mechanisms to “racist” and xenophobic incidents</w:t>
            </w:r>
          </w:p>
          <w:p w14:paraId="22933093" w14:textId="77777777" w:rsidR="00FF72A0" w:rsidRPr="00C041B6" w:rsidRDefault="00FF72A0" w:rsidP="00B65F0B">
            <w:pPr>
              <w:rPr>
                <w:rFonts w:ascii="Times New Roman" w:hAnsi="Times New Roman" w:cs="Times New Roman"/>
                <w:b/>
                <w:sz w:val="20"/>
                <w:szCs w:val="20"/>
              </w:rPr>
            </w:pPr>
          </w:p>
        </w:tc>
      </w:tr>
      <w:tr w:rsidR="00FF72A0" w:rsidRPr="00C041B6" w14:paraId="0EC9FD11" w14:textId="77777777" w:rsidTr="00856F27">
        <w:tc>
          <w:tcPr>
            <w:tcW w:w="1271" w:type="dxa"/>
            <w:shd w:val="clear" w:color="auto" w:fill="EEECE1" w:themeFill="background2"/>
          </w:tcPr>
          <w:p w14:paraId="3FCA5B81"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No.</w:t>
            </w:r>
          </w:p>
        </w:tc>
        <w:tc>
          <w:tcPr>
            <w:tcW w:w="3056" w:type="dxa"/>
            <w:shd w:val="clear" w:color="auto" w:fill="EEECE1" w:themeFill="background2"/>
          </w:tcPr>
          <w:p w14:paraId="51253516" w14:textId="5DB81CE4" w:rsidR="00FF72A0" w:rsidRPr="00C041B6" w:rsidRDefault="00962594" w:rsidP="00B65F0B">
            <w:pPr>
              <w:rPr>
                <w:rFonts w:ascii="Times New Roman" w:hAnsi="Times New Roman" w:cs="Times New Roman"/>
                <w:b/>
                <w:sz w:val="20"/>
                <w:szCs w:val="20"/>
              </w:rPr>
            </w:pPr>
            <w:r>
              <w:rPr>
                <w:rFonts w:ascii="Times New Roman" w:hAnsi="Times New Roman"/>
                <w:b/>
                <w:sz w:val="20"/>
                <w:szCs w:val="20"/>
              </w:rPr>
              <w:t>so as to</w:t>
            </w:r>
          </w:p>
        </w:tc>
        <w:tc>
          <w:tcPr>
            <w:tcW w:w="2756" w:type="dxa"/>
            <w:shd w:val="clear" w:color="auto" w:fill="EEECE1" w:themeFill="background2"/>
          </w:tcPr>
          <w:p w14:paraId="1B7262F0"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Domain indicator</w:t>
            </w:r>
          </w:p>
        </w:tc>
        <w:tc>
          <w:tcPr>
            <w:tcW w:w="1701" w:type="dxa"/>
            <w:shd w:val="clear" w:color="auto" w:fill="EEECE1" w:themeFill="background2"/>
          </w:tcPr>
          <w:p w14:paraId="0E4A51C7"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Weight</w:t>
            </w:r>
          </w:p>
        </w:tc>
        <w:tc>
          <w:tcPr>
            <w:tcW w:w="1984" w:type="dxa"/>
            <w:shd w:val="clear" w:color="auto" w:fill="EEECE1" w:themeFill="background2"/>
          </w:tcPr>
          <w:p w14:paraId="543008CC"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Base value</w:t>
            </w:r>
          </w:p>
        </w:tc>
        <w:tc>
          <w:tcPr>
            <w:tcW w:w="1843" w:type="dxa"/>
            <w:shd w:val="clear" w:color="auto" w:fill="EEECE1" w:themeFill="background2"/>
          </w:tcPr>
          <w:p w14:paraId="51CE5B37"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Expected value</w:t>
            </w:r>
          </w:p>
        </w:tc>
        <w:tc>
          <w:tcPr>
            <w:tcW w:w="1496" w:type="dxa"/>
            <w:shd w:val="clear" w:color="auto" w:fill="EEECE1" w:themeFill="background2"/>
          </w:tcPr>
          <w:p w14:paraId="748E3667" w14:textId="77777777" w:rsidR="00FF72A0" w:rsidRPr="00C041B6" w:rsidRDefault="00FF72A0" w:rsidP="00B65F0B">
            <w:pPr>
              <w:rPr>
                <w:rFonts w:ascii="Times New Roman" w:hAnsi="Times New Roman" w:cs="Times New Roman"/>
                <w:b/>
                <w:sz w:val="20"/>
                <w:szCs w:val="20"/>
              </w:rPr>
            </w:pPr>
            <w:r>
              <w:rPr>
                <w:rFonts w:ascii="Times New Roman" w:hAnsi="Times New Roman"/>
                <w:b/>
                <w:sz w:val="20"/>
                <w:szCs w:val="20"/>
              </w:rPr>
              <w:t>Value for the year</w:t>
            </w:r>
          </w:p>
        </w:tc>
      </w:tr>
      <w:tr w:rsidR="00101065" w:rsidRPr="00C041B6" w14:paraId="45162A27" w14:textId="77777777" w:rsidTr="00856F27">
        <w:tc>
          <w:tcPr>
            <w:tcW w:w="1271" w:type="dxa"/>
          </w:tcPr>
          <w:p w14:paraId="75FE1B29" w14:textId="77777777" w:rsidR="00101065" w:rsidRPr="00C041B6" w:rsidRDefault="00101065" w:rsidP="00B65F0B">
            <w:pPr>
              <w:rPr>
                <w:rFonts w:ascii="Times New Roman" w:hAnsi="Times New Roman" w:cs="Times New Roman"/>
                <w:b/>
                <w:sz w:val="20"/>
                <w:szCs w:val="20"/>
              </w:rPr>
            </w:pPr>
            <w:r>
              <w:rPr>
                <w:rFonts w:ascii="Times New Roman" w:hAnsi="Times New Roman"/>
                <w:b/>
                <w:sz w:val="20"/>
                <w:szCs w:val="20"/>
              </w:rPr>
              <w:t>1.</w:t>
            </w:r>
          </w:p>
        </w:tc>
        <w:tc>
          <w:tcPr>
            <w:tcW w:w="3056" w:type="dxa"/>
          </w:tcPr>
          <w:p w14:paraId="2C7C4ED4" w14:textId="364602E6" w:rsidR="00101065" w:rsidRPr="00C041B6" w:rsidRDefault="00101065" w:rsidP="00B65F0B">
            <w:pPr>
              <w:rPr>
                <w:rFonts w:ascii="Times New Roman" w:eastAsia="Times New Roman" w:hAnsi="Times New Roman" w:cs="Times New Roman"/>
                <w:sz w:val="20"/>
                <w:szCs w:val="20"/>
              </w:rPr>
            </w:pPr>
            <w:r>
              <w:rPr>
                <w:rFonts w:ascii="Times New Roman" w:hAnsi="Times New Roman"/>
                <w:sz w:val="20"/>
                <w:szCs w:val="20"/>
              </w:rPr>
              <w:t>Increase support and a sense of security for groups at risk of social exclusion due to national or ethnic origin.</w:t>
            </w:r>
          </w:p>
        </w:tc>
        <w:tc>
          <w:tcPr>
            <w:tcW w:w="2756" w:type="dxa"/>
          </w:tcPr>
          <w:p w14:paraId="37E8DA1B" w14:textId="0C0BE806" w:rsidR="00101065" w:rsidRPr="00C041B6" w:rsidRDefault="00101065" w:rsidP="00B65F0B">
            <w:pPr>
              <w:rPr>
                <w:rFonts w:ascii="Times New Roman" w:hAnsi="Times New Roman" w:cs="Times New Roman"/>
                <w:b/>
                <w:sz w:val="20"/>
                <w:szCs w:val="20"/>
              </w:rPr>
            </w:pPr>
            <w:r>
              <w:rPr>
                <w:rFonts w:ascii="Times New Roman" w:hAnsi="Times New Roman"/>
                <w:sz w:val="20"/>
                <w:szCs w:val="20"/>
              </w:rPr>
              <w:t>Number of actions for people at risk of exclusion</w:t>
            </w:r>
          </w:p>
        </w:tc>
        <w:tc>
          <w:tcPr>
            <w:tcW w:w="1701" w:type="dxa"/>
          </w:tcPr>
          <w:p w14:paraId="7B041566" w14:textId="77777777" w:rsidR="00101065" w:rsidRPr="00C041B6" w:rsidRDefault="00101065" w:rsidP="00B65F0B">
            <w:pPr>
              <w:rPr>
                <w:rFonts w:ascii="Times New Roman" w:hAnsi="Times New Roman" w:cs="Times New Roman"/>
                <w:b/>
                <w:sz w:val="20"/>
                <w:szCs w:val="20"/>
              </w:rPr>
            </w:pPr>
          </w:p>
        </w:tc>
        <w:tc>
          <w:tcPr>
            <w:tcW w:w="1984" w:type="dxa"/>
          </w:tcPr>
          <w:p w14:paraId="4E72F8EA" w14:textId="77777777" w:rsidR="00101065" w:rsidRPr="00C041B6" w:rsidRDefault="00101065" w:rsidP="00C041B6">
            <w:pPr>
              <w:jc w:val="center"/>
              <w:rPr>
                <w:rFonts w:ascii="Times New Roman" w:hAnsi="Times New Roman" w:cs="Times New Roman"/>
                <w:b/>
                <w:sz w:val="20"/>
                <w:szCs w:val="20"/>
              </w:rPr>
            </w:pPr>
          </w:p>
          <w:p w14:paraId="66B5D0DB" w14:textId="2BC4065F" w:rsidR="00101065" w:rsidRPr="00C041B6" w:rsidRDefault="00101065" w:rsidP="00C041B6">
            <w:pPr>
              <w:jc w:val="center"/>
              <w:rPr>
                <w:rFonts w:ascii="Times New Roman" w:hAnsi="Times New Roman" w:cs="Times New Roman"/>
                <w:b/>
                <w:sz w:val="20"/>
                <w:szCs w:val="20"/>
              </w:rPr>
            </w:pPr>
            <w:r>
              <w:rPr>
                <w:rFonts w:ascii="Times New Roman" w:hAnsi="Times New Roman"/>
                <w:b/>
                <w:sz w:val="20"/>
                <w:szCs w:val="20"/>
              </w:rPr>
              <w:t>0</w:t>
            </w:r>
          </w:p>
        </w:tc>
        <w:tc>
          <w:tcPr>
            <w:tcW w:w="1843" w:type="dxa"/>
          </w:tcPr>
          <w:p w14:paraId="04A96F1E" w14:textId="77777777" w:rsidR="00101065" w:rsidRPr="00C041B6" w:rsidRDefault="00101065" w:rsidP="00C041B6">
            <w:pPr>
              <w:jc w:val="center"/>
              <w:rPr>
                <w:rFonts w:ascii="Times New Roman" w:hAnsi="Times New Roman" w:cs="Times New Roman"/>
                <w:b/>
                <w:sz w:val="20"/>
                <w:szCs w:val="20"/>
              </w:rPr>
            </w:pPr>
          </w:p>
          <w:p w14:paraId="681A437D" w14:textId="73188B5E" w:rsidR="00101065" w:rsidRPr="00C041B6" w:rsidRDefault="00101065" w:rsidP="00C041B6">
            <w:pPr>
              <w:jc w:val="center"/>
              <w:rPr>
                <w:rFonts w:ascii="Times New Roman" w:hAnsi="Times New Roman" w:cs="Times New Roman"/>
                <w:b/>
                <w:sz w:val="20"/>
                <w:szCs w:val="20"/>
              </w:rPr>
            </w:pPr>
            <w:r>
              <w:rPr>
                <w:rFonts w:ascii="Times New Roman" w:hAnsi="Times New Roman"/>
                <w:b/>
                <w:sz w:val="20"/>
                <w:szCs w:val="20"/>
              </w:rPr>
              <w:t>10</w:t>
            </w:r>
          </w:p>
        </w:tc>
        <w:tc>
          <w:tcPr>
            <w:tcW w:w="1496" w:type="dxa"/>
          </w:tcPr>
          <w:p w14:paraId="272E3CA7" w14:textId="77777777" w:rsidR="00101065" w:rsidRPr="00C041B6" w:rsidRDefault="00101065" w:rsidP="00C041B6">
            <w:pPr>
              <w:jc w:val="center"/>
              <w:rPr>
                <w:rFonts w:ascii="Times New Roman" w:hAnsi="Times New Roman" w:cs="Times New Roman"/>
                <w:b/>
                <w:sz w:val="20"/>
                <w:szCs w:val="20"/>
              </w:rPr>
            </w:pPr>
          </w:p>
          <w:p w14:paraId="529BFBC2" w14:textId="33D9A670" w:rsidR="00101065" w:rsidRPr="00C041B6" w:rsidRDefault="00101065" w:rsidP="00C041B6">
            <w:pPr>
              <w:jc w:val="center"/>
              <w:rPr>
                <w:rFonts w:ascii="Times New Roman" w:hAnsi="Times New Roman" w:cs="Times New Roman"/>
                <w:b/>
                <w:sz w:val="20"/>
                <w:szCs w:val="20"/>
              </w:rPr>
            </w:pPr>
            <w:r>
              <w:rPr>
                <w:rFonts w:ascii="Times New Roman" w:hAnsi="Times New Roman"/>
                <w:b/>
                <w:sz w:val="20"/>
                <w:szCs w:val="20"/>
              </w:rPr>
              <w:t>2023</w:t>
            </w:r>
          </w:p>
        </w:tc>
      </w:tr>
    </w:tbl>
    <w:p w14:paraId="0A9FF897" w14:textId="77777777" w:rsidR="00FF72A0" w:rsidRPr="00C041B6" w:rsidRDefault="00FF72A0" w:rsidP="00B65F0B">
      <w:pPr>
        <w:rPr>
          <w:rFonts w:ascii="Times New Roman" w:hAnsi="Times New Roman" w:cs="Times New Roman"/>
          <w:b/>
          <w:sz w:val="24"/>
          <w:szCs w:val="24"/>
        </w:rPr>
      </w:pPr>
    </w:p>
    <w:p w14:paraId="1084BC7F" w14:textId="77777777" w:rsidR="0030621D" w:rsidRPr="00C041B6" w:rsidRDefault="0030621D" w:rsidP="00B65F0B">
      <w:pPr>
        <w:rPr>
          <w:rFonts w:ascii="Times New Roman" w:eastAsia="Times New Roman" w:hAnsi="Times New Roman" w:cs="Times New Roman"/>
          <w:b/>
          <w:color w:val="FF0000"/>
          <w:sz w:val="24"/>
          <w:szCs w:val="24"/>
        </w:rPr>
      </w:pPr>
      <w:r>
        <w:br w:type="page"/>
      </w:r>
    </w:p>
    <w:p w14:paraId="24DD7521" w14:textId="77777777" w:rsidR="00281954" w:rsidRDefault="00281954" w:rsidP="00B65F0B">
      <w:pPr>
        <w:jc w:val="both"/>
        <w:rPr>
          <w:rFonts w:ascii="Times New Roman" w:eastAsia="Times New Roman" w:hAnsi="Times New Roman" w:cs="Times New Roman"/>
          <w:b/>
          <w:sz w:val="24"/>
          <w:szCs w:val="24"/>
        </w:rPr>
        <w:sectPr w:rsidR="00281954">
          <w:pgSz w:w="16838" w:h="11906" w:orient="landscape"/>
          <w:pgMar w:top="1440" w:right="1440" w:bottom="1440" w:left="1440" w:header="720" w:footer="720" w:gutter="0"/>
          <w:cols w:space="708"/>
        </w:sectPr>
      </w:pPr>
    </w:p>
    <w:p w14:paraId="5466325D" w14:textId="6FD43E9F" w:rsidR="00FF72A0" w:rsidRPr="001A782B" w:rsidRDefault="001A782B" w:rsidP="001A782B">
      <w:pPr>
        <w:pStyle w:val="Nagwek1"/>
      </w:pPr>
      <w:bookmarkStart w:id="23" w:name="_Toc169159590"/>
      <w:r>
        <w:lastRenderedPageBreak/>
        <w:t>Chapter IX Programme risks</w:t>
      </w:r>
      <w:bookmarkEnd w:id="23"/>
      <w:r>
        <w:t xml:space="preserve"> </w:t>
      </w:r>
    </w:p>
    <w:tbl>
      <w:tblPr>
        <w:tblStyle w:val="Tabela-Siatka"/>
        <w:tblW w:w="0" w:type="auto"/>
        <w:tblLook w:val="04A0" w:firstRow="1" w:lastRow="0" w:firstColumn="1" w:lastColumn="0" w:noHBand="0" w:noVBand="1"/>
      </w:tblPr>
      <w:tblGrid>
        <w:gridCol w:w="701"/>
        <w:gridCol w:w="6282"/>
        <w:gridCol w:w="3647"/>
        <w:gridCol w:w="1243"/>
        <w:gridCol w:w="2075"/>
      </w:tblGrid>
      <w:tr w:rsidR="00FF72A0" w:rsidRPr="00F56BAB" w14:paraId="0A704521" w14:textId="77777777" w:rsidTr="00F56BAB">
        <w:tc>
          <w:tcPr>
            <w:tcW w:w="704" w:type="dxa"/>
            <w:shd w:val="clear" w:color="auto" w:fill="EEECE1" w:themeFill="background2"/>
            <w:vAlign w:val="center"/>
          </w:tcPr>
          <w:p w14:paraId="6FA6EDA1" w14:textId="77777777" w:rsidR="00FF72A0" w:rsidRPr="00F56BAB" w:rsidRDefault="00FF72A0" w:rsidP="00B65F0B">
            <w:pPr>
              <w:jc w:val="center"/>
              <w:rPr>
                <w:rFonts w:ascii="Times New Roman" w:hAnsi="Times New Roman" w:cs="Times New Roman"/>
                <w:b/>
              </w:rPr>
            </w:pPr>
          </w:p>
          <w:p w14:paraId="71F71D24" w14:textId="77777777" w:rsidR="00FF72A0" w:rsidRPr="00F56BAB" w:rsidRDefault="00FF72A0" w:rsidP="00B65F0B">
            <w:pPr>
              <w:jc w:val="center"/>
              <w:rPr>
                <w:rFonts w:ascii="Times New Roman" w:hAnsi="Times New Roman" w:cs="Times New Roman"/>
                <w:b/>
              </w:rPr>
            </w:pPr>
            <w:r>
              <w:rPr>
                <w:rFonts w:ascii="Times New Roman" w:hAnsi="Times New Roman"/>
                <w:b/>
              </w:rPr>
              <w:t>No.</w:t>
            </w:r>
          </w:p>
        </w:tc>
        <w:tc>
          <w:tcPr>
            <w:tcW w:w="6379" w:type="dxa"/>
            <w:shd w:val="clear" w:color="auto" w:fill="EEECE1" w:themeFill="background2"/>
            <w:vAlign w:val="center"/>
          </w:tcPr>
          <w:p w14:paraId="3025DE66" w14:textId="77777777" w:rsidR="00FF72A0" w:rsidRPr="00F56BAB" w:rsidRDefault="00FF72A0" w:rsidP="00B65F0B">
            <w:pPr>
              <w:jc w:val="center"/>
              <w:rPr>
                <w:rFonts w:ascii="Times New Roman" w:hAnsi="Times New Roman" w:cs="Times New Roman"/>
                <w:b/>
              </w:rPr>
            </w:pPr>
          </w:p>
          <w:p w14:paraId="37D1AD52" w14:textId="77777777" w:rsidR="00FF72A0" w:rsidRPr="00F56BAB" w:rsidRDefault="00FF72A0" w:rsidP="00B65F0B">
            <w:pPr>
              <w:jc w:val="center"/>
              <w:rPr>
                <w:rFonts w:ascii="Times New Roman" w:hAnsi="Times New Roman" w:cs="Times New Roman"/>
                <w:b/>
              </w:rPr>
            </w:pPr>
            <w:r>
              <w:rPr>
                <w:rFonts w:ascii="Times New Roman" w:hAnsi="Times New Roman"/>
                <w:b/>
              </w:rPr>
              <w:t>Specific objective</w:t>
            </w:r>
          </w:p>
          <w:p w14:paraId="01F2FA76" w14:textId="77777777" w:rsidR="00FF72A0" w:rsidRPr="00F56BAB" w:rsidRDefault="00FF72A0" w:rsidP="00B65F0B">
            <w:pPr>
              <w:jc w:val="center"/>
              <w:rPr>
                <w:rFonts w:ascii="Times New Roman" w:hAnsi="Times New Roman" w:cs="Times New Roman"/>
                <w:b/>
              </w:rPr>
            </w:pPr>
          </w:p>
        </w:tc>
        <w:tc>
          <w:tcPr>
            <w:tcW w:w="3685" w:type="dxa"/>
            <w:shd w:val="clear" w:color="auto" w:fill="EEECE1" w:themeFill="background2"/>
            <w:vAlign w:val="center"/>
          </w:tcPr>
          <w:p w14:paraId="6544C575" w14:textId="77777777" w:rsidR="00FF72A0" w:rsidRPr="00F56BAB" w:rsidRDefault="00FF72A0" w:rsidP="00B65F0B">
            <w:pPr>
              <w:jc w:val="center"/>
              <w:rPr>
                <w:rFonts w:ascii="Times New Roman" w:hAnsi="Times New Roman" w:cs="Times New Roman"/>
                <w:b/>
              </w:rPr>
            </w:pPr>
            <w:r>
              <w:rPr>
                <w:rFonts w:ascii="Times New Roman" w:hAnsi="Times New Roman"/>
                <w:b/>
              </w:rPr>
              <w:t>Risk name</w:t>
            </w:r>
          </w:p>
        </w:tc>
        <w:tc>
          <w:tcPr>
            <w:tcW w:w="851" w:type="dxa"/>
            <w:shd w:val="clear" w:color="auto" w:fill="EEECE1" w:themeFill="background2"/>
            <w:vAlign w:val="center"/>
          </w:tcPr>
          <w:p w14:paraId="3B3367BC" w14:textId="77777777" w:rsidR="00FF72A0" w:rsidRPr="00F56BAB" w:rsidRDefault="00FF72A0" w:rsidP="00B65F0B">
            <w:pPr>
              <w:jc w:val="center"/>
              <w:rPr>
                <w:rFonts w:ascii="Times New Roman" w:hAnsi="Times New Roman" w:cs="Times New Roman"/>
                <w:b/>
              </w:rPr>
            </w:pPr>
            <w:r>
              <w:rPr>
                <w:rFonts w:ascii="Times New Roman" w:hAnsi="Times New Roman"/>
                <w:b/>
              </w:rPr>
              <w:t>Risk assessment</w:t>
            </w:r>
          </w:p>
        </w:tc>
        <w:tc>
          <w:tcPr>
            <w:tcW w:w="2088" w:type="dxa"/>
            <w:shd w:val="clear" w:color="auto" w:fill="EEECE1" w:themeFill="background2"/>
            <w:vAlign w:val="center"/>
          </w:tcPr>
          <w:p w14:paraId="589FEDBD" w14:textId="7B13FAE8" w:rsidR="00FF72A0" w:rsidRPr="00F56BAB" w:rsidRDefault="00281954" w:rsidP="00B65F0B">
            <w:pPr>
              <w:jc w:val="center"/>
              <w:rPr>
                <w:rFonts w:ascii="Times New Roman" w:hAnsi="Times New Roman" w:cs="Times New Roman"/>
                <w:b/>
              </w:rPr>
            </w:pPr>
            <w:r>
              <w:rPr>
                <w:rFonts w:ascii="Times New Roman" w:hAnsi="Times New Roman"/>
                <w:b/>
              </w:rPr>
              <w:t>Response to risk</w:t>
            </w:r>
          </w:p>
        </w:tc>
      </w:tr>
      <w:tr w:rsidR="00253E84" w:rsidRPr="00F56BAB" w14:paraId="1D5FD0B8" w14:textId="77777777" w:rsidTr="00F56BAB">
        <w:tc>
          <w:tcPr>
            <w:tcW w:w="704" w:type="dxa"/>
          </w:tcPr>
          <w:p w14:paraId="1018B1D2" w14:textId="77777777" w:rsidR="00FF72A0" w:rsidRPr="00F56BAB" w:rsidRDefault="00FF72A0" w:rsidP="00B65F0B">
            <w:pPr>
              <w:rPr>
                <w:rFonts w:ascii="Times New Roman" w:hAnsi="Times New Roman" w:cs="Times New Roman"/>
              </w:rPr>
            </w:pPr>
            <w:r>
              <w:rPr>
                <w:rFonts w:ascii="Times New Roman" w:hAnsi="Times New Roman"/>
              </w:rPr>
              <w:t>1.</w:t>
            </w:r>
          </w:p>
        </w:tc>
        <w:tc>
          <w:tcPr>
            <w:tcW w:w="6379" w:type="dxa"/>
          </w:tcPr>
          <w:p w14:paraId="1E6A8CEC" w14:textId="33824F18" w:rsidR="00FF72A0" w:rsidRPr="00F56BAB" w:rsidRDefault="00FF72A0" w:rsidP="00B65F0B">
            <w:pPr>
              <w:rPr>
                <w:rFonts w:ascii="Times New Roman" w:eastAsia="Times New Roman" w:hAnsi="Times New Roman" w:cs="Times New Roman"/>
              </w:rPr>
            </w:pPr>
            <w:r>
              <w:rPr>
                <w:rFonts w:ascii="Times New Roman" w:hAnsi="Times New Roman"/>
              </w:rPr>
              <w:t>Improve the quality and accessibility of public services dedicated to national and ethnic minorities and people with migration experience;</w:t>
            </w:r>
          </w:p>
        </w:tc>
        <w:tc>
          <w:tcPr>
            <w:tcW w:w="3685" w:type="dxa"/>
          </w:tcPr>
          <w:p w14:paraId="78AD0615" w14:textId="1F02AABA" w:rsidR="00FF72A0" w:rsidRPr="00F56BAB" w:rsidRDefault="00FF72A0" w:rsidP="00F56BAB">
            <w:pPr>
              <w:rPr>
                <w:rFonts w:ascii="Times New Roman" w:hAnsi="Times New Roman" w:cs="Times New Roman"/>
              </w:rPr>
            </w:pPr>
            <w:r>
              <w:rPr>
                <w:rFonts w:ascii="Times New Roman" w:hAnsi="Times New Roman"/>
              </w:rPr>
              <w:t xml:space="preserve">Unequal access to services for national and ethnic minorities and people with migration experience due to discrimination by office employees. </w:t>
            </w:r>
          </w:p>
        </w:tc>
        <w:tc>
          <w:tcPr>
            <w:tcW w:w="851" w:type="dxa"/>
            <w:vAlign w:val="center"/>
          </w:tcPr>
          <w:p w14:paraId="20CF575B" w14:textId="27C73BFE" w:rsidR="00FF72A0" w:rsidRPr="00F56BAB" w:rsidRDefault="00BC119E" w:rsidP="00B65F0B">
            <w:pPr>
              <w:jc w:val="center"/>
              <w:rPr>
                <w:rFonts w:ascii="Times New Roman" w:hAnsi="Times New Roman" w:cs="Times New Roman"/>
              </w:rPr>
            </w:pPr>
            <w:r>
              <w:rPr>
                <w:rFonts w:ascii="Times New Roman" w:hAnsi="Times New Roman"/>
              </w:rPr>
              <w:t>3</w:t>
            </w:r>
          </w:p>
        </w:tc>
        <w:tc>
          <w:tcPr>
            <w:tcW w:w="2088" w:type="dxa"/>
            <w:vAlign w:val="center"/>
          </w:tcPr>
          <w:p w14:paraId="4D56FE1F" w14:textId="26274F0B" w:rsidR="00FF72A0" w:rsidRPr="00F56BAB" w:rsidRDefault="00281954" w:rsidP="00B65F0B">
            <w:pPr>
              <w:jc w:val="center"/>
              <w:rPr>
                <w:rFonts w:ascii="Times New Roman" w:hAnsi="Times New Roman" w:cs="Times New Roman"/>
              </w:rPr>
            </w:pPr>
            <w:r>
              <w:rPr>
                <w:rFonts w:ascii="Times New Roman" w:hAnsi="Times New Roman"/>
              </w:rPr>
              <w:t>Preventing (training)</w:t>
            </w:r>
          </w:p>
        </w:tc>
      </w:tr>
      <w:tr w:rsidR="00253E84" w:rsidRPr="00F56BAB" w14:paraId="6CAB299D" w14:textId="77777777" w:rsidTr="00F56BAB">
        <w:tc>
          <w:tcPr>
            <w:tcW w:w="704" w:type="dxa"/>
          </w:tcPr>
          <w:p w14:paraId="7FD6D411" w14:textId="77777777" w:rsidR="00FF72A0" w:rsidRPr="00F56BAB" w:rsidRDefault="00FF72A0" w:rsidP="00B65F0B">
            <w:pPr>
              <w:rPr>
                <w:rFonts w:ascii="Times New Roman" w:hAnsi="Times New Roman" w:cs="Times New Roman"/>
              </w:rPr>
            </w:pPr>
            <w:r>
              <w:rPr>
                <w:rFonts w:ascii="Times New Roman" w:hAnsi="Times New Roman"/>
              </w:rPr>
              <w:t>2.</w:t>
            </w:r>
          </w:p>
        </w:tc>
        <w:tc>
          <w:tcPr>
            <w:tcW w:w="6379" w:type="dxa"/>
          </w:tcPr>
          <w:p w14:paraId="6F929D57" w14:textId="79BB57C7" w:rsidR="00FF72A0" w:rsidRPr="00F56BAB" w:rsidRDefault="00FF72A0" w:rsidP="00B65F0B">
            <w:pPr>
              <w:rPr>
                <w:rFonts w:ascii="Times New Roman" w:eastAsia="Times New Roman" w:hAnsi="Times New Roman" w:cs="Times New Roman"/>
              </w:rPr>
            </w:pPr>
            <w:r>
              <w:rPr>
                <w:rFonts w:ascii="Times New Roman" w:hAnsi="Times New Roman"/>
              </w:rPr>
              <w:t>Develop a systemic framework for interaction between the Municipality and representatives of national and ethnic minorities and people with migrant experience based on social solutions of deliberative democracy;</w:t>
            </w:r>
          </w:p>
        </w:tc>
        <w:tc>
          <w:tcPr>
            <w:tcW w:w="3685" w:type="dxa"/>
          </w:tcPr>
          <w:p w14:paraId="66AAF489" w14:textId="77777777" w:rsidR="00FF72A0" w:rsidRPr="00F56BAB" w:rsidRDefault="00FF72A0" w:rsidP="00B65F0B">
            <w:pPr>
              <w:rPr>
                <w:rFonts w:ascii="Times New Roman" w:hAnsi="Times New Roman" w:cs="Times New Roman"/>
              </w:rPr>
            </w:pPr>
            <w:r>
              <w:rPr>
                <w:rFonts w:ascii="Times New Roman" w:hAnsi="Times New Roman"/>
              </w:rPr>
              <w:t>Loss of credibility of the Municipality as a partner.</w:t>
            </w:r>
          </w:p>
        </w:tc>
        <w:tc>
          <w:tcPr>
            <w:tcW w:w="851" w:type="dxa"/>
            <w:vAlign w:val="center"/>
          </w:tcPr>
          <w:p w14:paraId="47741532" w14:textId="4F0DE373" w:rsidR="00FF72A0" w:rsidRPr="00F56BAB" w:rsidRDefault="00281954" w:rsidP="00B65F0B">
            <w:pPr>
              <w:jc w:val="center"/>
              <w:rPr>
                <w:rFonts w:ascii="Times New Roman" w:hAnsi="Times New Roman" w:cs="Times New Roman"/>
              </w:rPr>
            </w:pPr>
            <w:r>
              <w:rPr>
                <w:rFonts w:ascii="Times New Roman" w:hAnsi="Times New Roman"/>
              </w:rPr>
              <w:t>1</w:t>
            </w:r>
          </w:p>
        </w:tc>
        <w:tc>
          <w:tcPr>
            <w:tcW w:w="2088" w:type="dxa"/>
            <w:vAlign w:val="center"/>
          </w:tcPr>
          <w:p w14:paraId="4B5DE872" w14:textId="51DE0A26" w:rsidR="00FF72A0" w:rsidRPr="00F56BAB" w:rsidRDefault="00281954" w:rsidP="00B65F0B">
            <w:pPr>
              <w:jc w:val="center"/>
              <w:rPr>
                <w:rFonts w:ascii="Times New Roman" w:hAnsi="Times New Roman" w:cs="Times New Roman"/>
              </w:rPr>
            </w:pPr>
            <w:r>
              <w:rPr>
                <w:rFonts w:ascii="Times New Roman" w:hAnsi="Times New Roman"/>
              </w:rPr>
              <w:t xml:space="preserve">Tolerating (monitoring) </w:t>
            </w:r>
          </w:p>
        </w:tc>
      </w:tr>
      <w:tr w:rsidR="00253E84" w:rsidRPr="00F56BAB" w14:paraId="68C6B16D" w14:textId="77777777" w:rsidTr="00F56BAB">
        <w:tc>
          <w:tcPr>
            <w:tcW w:w="704" w:type="dxa"/>
          </w:tcPr>
          <w:p w14:paraId="7D6861D2" w14:textId="77777777" w:rsidR="00FF72A0" w:rsidRPr="00F56BAB" w:rsidRDefault="00FF72A0" w:rsidP="00B65F0B">
            <w:pPr>
              <w:rPr>
                <w:rFonts w:ascii="Times New Roman" w:hAnsi="Times New Roman" w:cs="Times New Roman"/>
              </w:rPr>
            </w:pPr>
            <w:r>
              <w:rPr>
                <w:rFonts w:ascii="Times New Roman" w:hAnsi="Times New Roman"/>
              </w:rPr>
              <w:t>3.</w:t>
            </w:r>
          </w:p>
        </w:tc>
        <w:tc>
          <w:tcPr>
            <w:tcW w:w="6379" w:type="dxa"/>
          </w:tcPr>
          <w:p w14:paraId="287DA3CF" w14:textId="2F9B7063" w:rsidR="00FF72A0" w:rsidRPr="00F56BAB" w:rsidRDefault="00FF72A0" w:rsidP="00B65F0B">
            <w:pPr>
              <w:rPr>
                <w:rFonts w:ascii="Times New Roman" w:hAnsi="Times New Roman" w:cs="Times New Roman"/>
              </w:rPr>
            </w:pPr>
            <w:r>
              <w:rPr>
                <w:rFonts w:ascii="Times New Roman" w:hAnsi="Times New Roman"/>
              </w:rPr>
              <w:t>Support social inclusion processes and create spaces that promote inclusiveness and social cohesion;</w:t>
            </w:r>
          </w:p>
        </w:tc>
        <w:tc>
          <w:tcPr>
            <w:tcW w:w="3685" w:type="dxa"/>
          </w:tcPr>
          <w:p w14:paraId="7702130A" w14:textId="77777777" w:rsidR="00FF72A0" w:rsidRPr="00F56BAB" w:rsidRDefault="00FF72A0" w:rsidP="00B65F0B">
            <w:pPr>
              <w:rPr>
                <w:rFonts w:ascii="Times New Roman" w:hAnsi="Times New Roman" w:cs="Times New Roman"/>
              </w:rPr>
            </w:pPr>
            <w:r>
              <w:rPr>
                <w:rFonts w:ascii="Times New Roman" w:hAnsi="Times New Roman"/>
              </w:rPr>
              <w:t xml:space="preserve">Insufficient financial resources. </w:t>
            </w:r>
          </w:p>
        </w:tc>
        <w:tc>
          <w:tcPr>
            <w:tcW w:w="851" w:type="dxa"/>
            <w:vAlign w:val="center"/>
          </w:tcPr>
          <w:p w14:paraId="25A1547B" w14:textId="1060EEB2" w:rsidR="00FF72A0" w:rsidRPr="00F56BAB" w:rsidRDefault="00281954" w:rsidP="00B65F0B">
            <w:pPr>
              <w:jc w:val="center"/>
              <w:rPr>
                <w:rFonts w:ascii="Times New Roman" w:hAnsi="Times New Roman" w:cs="Times New Roman"/>
              </w:rPr>
            </w:pPr>
            <w:r>
              <w:rPr>
                <w:rFonts w:ascii="Times New Roman" w:hAnsi="Times New Roman"/>
              </w:rPr>
              <w:t>3</w:t>
            </w:r>
          </w:p>
        </w:tc>
        <w:tc>
          <w:tcPr>
            <w:tcW w:w="2088" w:type="dxa"/>
            <w:vAlign w:val="center"/>
          </w:tcPr>
          <w:p w14:paraId="33F18C3B" w14:textId="77777777" w:rsidR="00C8393B" w:rsidRPr="00F56BAB" w:rsidRDefault="00281954" w:rsidP="00B65F0B">
            <w:pPr>
              <w:jc w:val="center"/>
              <w:rPr>
                <w:rFonts w:ascii="Times New Roman" w:hAnsi="Times New Roman" w:cs="Times New Roman"/>
              </w:rPr>
            </w:pPr>
            <w:r>
              <w:rPr>
                <w:rFonts w:ascii="Times New Roman" w:hAnsi="Times New Roman"/>
              </w:rPr>
              <w:t xml:space="preserve">Preventing </w:t>
            </w:r>
          </w:p>
          <w:p w14:paraId="3932B140" w14:textId="20FA0DD6" w:rsidR="00FF72A0" w:rsidRPr="00F56BAB" w:rsidRDefault="00281954" w:rsidP="00B65F0B">
            <w:pPr>
              <w:jc w:val="center"/>
              <w:rPr>
                <w:rFonts w:ascii="Times New Roman" w:hAnsi="Times New Roman" w:cs="Times New Roman"/>
              </w:rPr>
            </w:pPr>
            <w:r>
              <w:rPr>
                <w:rFonts w:ascii="Times New Roman" w:hAnsi="Times New Roman"/>
              </w:rPr>
              <w:t xml:space="preserve">(needs analysis, financial plans) </w:t>
            </w:r>
          </w:p>
        </w:tc>
      </w:tr>
      <w:tr w:rsidR="00253E84" w:rsidRPr="00F56BAB" w14:paraId="36EE6E64" w14:textId="77777777" w:rsidTr="00F56BAB">
        <w:tc>
          <w:tcPr>
            <w:tcW w:w="704" w:type="dxa"/>
          </w:tcPr>
          <w:p w14:paraId="29917FE3" w14:textId="77777777" w:rsidR="00FF72A0" w:rsidRPr="00F56BAB" w:rsidRDefault="00FF72A0" w:rsidP="00B65F0B">
            <w:pPr>
              <w:rPr>
                <w:rFonts w:ascii="Times New Roman" w:hAnsi="Times New Roman" w:cs="Times New Roman"/>
              </w:rPr>
            </w:pPr>
            <w:r>
              <w:rPr>
                <w:rFonts w:ascii="Times New Roman" w:hAnsi="Times New Roman"/>
              </w:rPr>
              <w:t>4.</w:t>
            </w:r>
          </w:p>
        </w:tc>
        <w:tc>
          <w:tcPr>
            <w:tcW w:w="6379" w:type="dxa"/>
          </w:tcPr>
          <w:p w14:paraId="4DE3E069" w14:textId="77777777" w:rsidR="00FF72A0" w:rsidRPr="00F56BAB" w:rsidRDefault="00FF72A0" w:rsidP="00B65F0B">
            <w:pPr>
              <w:rPr>
                <w:rFonts w:ascii="Times New Roman" w:eastAsia="Times New Roman" w:hAnsi="Times New Roman" w:cs="Times New Roman"/>
              </w:rPr>
            </w:pPr>
            <w:r>
              <w:rPr>
                <w:rFonts w:ascii="Times New Roman" w:hAnsi="Times New Roman"/>
              </w:rPr>
              <w:t>Develop the intercultural nature of Krakow and build the “Open Krakow” brand;</w:t>
            </w:r>
          </w:p>
        </w:tc>
        <w:tc>
          <w:tcPr>
            <w:tcW w:w="3685" w:type="dxa"/>
          </w:tcPr>
          <w:p w14:paraId="3A24F7C8" w14:textId="631EAB3B" w:rsidR="00FF72A0" w:rsidRPr="00F56BAB" w:rsidRDefault="009977F6" w:rsidP="00B65F0B">
            <w:pPr>
              <w:rPr>
                <w:rFonts w:ascii="Times New Roman" w:hAnsi="Times New Roman" w:cs="Times New Roman"/>
              </w:rPr>
            </w:pPr>
            <w:r>
              <w:rPr>
                <w:rFonts w:ascii="Times New Roman" w:hAnsi="Times New Roman"/>
              </w:rPr>
              <w:t>Low number of applications submitted to the competition for the title of “Ambassador of Multiculturalism”</w:t>
            </w:r>
          </w:p>
        </w:tc>
        <w:tc>
          <w:tcPr>
            <w:tcW w:w="851" w:type="dxa"/>
            <w:vAlign w:val="center"/>
          </w:tcPr>
          <w:p w14:paraId="3742931E" w14:textId="00494860" w:rsidR="00FF72A0" w:rsidRPr="00F56BAB" w:rsidRDefault="00C8393B" w:rsidP="00B65F0B">
            <w:pPr>
              <w:jc w:val="center"/>
              <w:rPr>
                <w:rFonts w:ascii="Times New Roman" w:hAnsi="Times New Roman" w:cs="Times New Roman"/>
              </w:rPr>
            </w:pPr>
            <w:r>
              <w:rPr>
                <w:rFonts w:ascii="Times New Roman" w:hAnsi="Times New Roman"/>
              </w:rPr>
              <w:t>3</w:t>
            </w:r>
          </w:p>
        </w:tc>
        <w:tc>
          <w:tcPr>
            <w:tcW w:w="2088" w:type="dxa"/>
            <w:vAlign w:val="center"/>
          </w:tcPr>
          <w:p w14:paraId="1012A91D" w14:textId="1F0BF894" w:rsidR="00FF72A0" w:rsidRPr="00F56BAB" w:rsidRDefault="00C8393B" w:rsidP="00B65F0B">
            <w:pPr>
              <w:jc w:val="center"/>
              <w:rPr>
                <w:rFonts w:ascii="Times New Roman" w:hAnsi="Times New Roman" w:cs="Times New Roman"/>
                <w:bCs/>
              </w:rPr>
            </w:pPr>
            <w:r>
              <w:rPr>
                <w:rFonts w:ascii="Times New Roman" w:hAnsi="Times New Roman"/>
                <w:bCs/>
              </w:rPr>
              <w:t>Preventing (promotion and information)</w:t>
            </w:r>
          </w:p>
        </w:tc>
      </w:tr>
      <w:tr w:rsidR="00253E84" w:rsidRPr="00F56BAB" w14:paraId="123FDC8B" w14:textId="77777777" w:rsidTr="00F56BAB">
        <w:tc>
          <w:tcPr>
            <w:tcW w:w="704" w:type="dxa"/>
          </w:tcPr>
          <w:p w14:paraId="740DB649" w14:textId="77777777" w:rsidR="00FF72A0" w:rsidRPr="00F56BAB" w:rsidRDefault="00FF72A0" w:rsidP="00B65F0B">
            <w:pPr>
              <w:rPr>
                <w:rFonts w:ascii="Times New Roman" w:hAnsi="Times New Roman" w:cs="Times New Roman"/>
              </w:rPr>
            </w:pPr>
            <w:r>
              <w:rPr>
                <w:rFonts w:ascii="Times New Roman" w:hAnsi="Times New Roman"/>
              </w:rPr>
              <w:t>5.</w:t>
            </w:r>
          </w:p>
        </w:tc>
        <w:tc>
          <w:tcPr>
            <w:tcW w:w="6379" w:type="dxa"/>
          </w:tcPr>
          <w:p w14:paraId="4D17050E" w14:textId="77777777" w:rsidR="00FF72A0" w:rsidRPr="00F56BAB" w:rsidRDefault="00FF72A0" w:rsidP="00B65F0B">
            <w:pPr>
              <w:rPr>
                <w:rFonts w:ascii="Times New Roman" w:eastAsia="Times New Roman" w:hAnsi="Times New Roman" w:cs="Times New Roman"/>
              </w:rPr>
            </w:pPr>
            <w:r>
              <w:rPr>
                <w:rFonts w:ascii="Times New Roman" w:hAnsi="Times New Roman"/>
              </w:rPr>
              <w:t>Create a social platform to support the development of intercultural competence among those living in Krakow;</w:t>
            </w:r>
          </w:p>
        </w:tc>
        <w:tc>
          <w:tcPr>
            <w:tcW w:w="3685" w:type="dxa"/>
          </w:tcPr>
          <w:p w14:paraId="0729D1B7" w14:textId="5CBEAD78" w:rsidR="00FF72A0" w:rsidRPr="00F56BAB" w:rsidRDefault="00253E84" w:rsidP="00B65F0B">
            <w:pPr>
              <w:rPr>
                <w:rFonts w:ascii="Times New Roman" w:hAnsi="Times New Roman" w:cs="Times New Roman"/>
              </w:rPr>
            </w:pPr>
            <w:r>
              <w:rPr>
                <w:rFonts w:ascii="Times New Roman" w:hAnsi="Times New Roman"/>
              </w:rPr>
              <w:t>Lack of interest in participating in training and educational activities</w:t>
            </w:r>
          </w:p>
        </w:tc>
        <w:tc>
          <w:tcPr>
            <w:tcW w:w="851" w:type="dxa"/>
            <w:vAlign w:val="center"/>
          </w:tcPr>
          <w:p w14:paraId="6A5F14F9" w14:textId="613EBB53" w:rsidR="00FF72A0" w:rsidRPr="00F56BAB" w:rsidRDefault="00C8393B" w:rsidP="00B65F0B">
            <w:pPr>
              <w:jc w:val="center"/>
              <w:rPr>
                <w:rFonts w:ascii="Times New Roman" w:hAnsi="Times New Roman" w:cs="Times New Roman"/>
              </w:rPr>
            </w:pPr>
            <w:r>
              <w:rPr>
                <w:rFonts w:ascii="Times New Roman" w:hAnsi="Times New Roman"/>
              </w:rPr>
              <w:t xml:space="preserve">3 </w:t>
            </w:r>
          </w:p>
        </w:tc>
        <w:tc>
          <w:tcPr>
            <w:tcW w:w="2088" w:type="dxa"/>
            <w:vAlign w:val="center"/>
          </w:tcPr>
          <w:p w14:paraId="5CB476D6" w14:textId="41BD78D2" w:rsidR="00FF72A0" w:rsidRPr="00F56BAB" w:rsidRDefault="00C8393B" w:rsidP="00B65F0B">
            <w:pPr>
              <w:jc w:val="center"/>
              <w:rPr>
                <w:rFonts w:ascii="Times New Roman" w:hAnsi="Times New Roman" w:cs="Times New Roman"/>
              </w:rPr>
            </w:pPr>
            <w:r>
              <w:rPr>
                <w:rFonts w:ascii="Times New Roman" w:hAnsi="Times New Roman"/>
                <w:bCs/>
              </w:rPr>
              <w:t>Preventing (promotion and information)</w:t>
            </w:r>
          </w:p>
        </w:tc>
      </w:tr>
      <w:tr w:rsidR="00253E84" w:rsidRPr="00F56BAB" w14:paraId="61C1AEDF" w14:textId="77777777" w:rsidTr="00F56BAB">
        <w:tc>
          <w:tcPr>
            <w:tcW w:w="704" w:type="dxa"/>
          </w:tcPr>
          <w:p w14:paraId="36FC6A15" w14:textId="77777777" w:rsidR="00FF72A0" w:rsidRPr="00F56BAB" w:rsidRDefault="00FF72A0" w:rsidP="00B65F0B">
            <w:pPr>
              <w:rPr>
                <w:rFonts w:ascii="Times New Roman" w:hAnsi="Times New Roman" w:cs="Times New Roman"/>
              </w:rPr>
            </w:pPr>
            <w:r>
              <w:rPr>
                <w:rFonts w:ascii="Times New Roman" w:hAnsi="Times New Roman"/>
              </w:rPr>
              <w:t>6.</w:t>
            </w:r>
          </w:p>
        </w:tc>
        <w:tc>
          <w:tcPr>
            <w:tcW w:w="6379" w:type="dxa"/>
          </w:tcPr>
          <w:p w14:paraId="0C7E7A34" w14:textId="3A363198" w:rsidR="00FF72A0" w:rsidRPr="00F56BAB" w:rsidRDefault="00FF72A0" w:rsidP="00B65F0B">
            <w:pPr>
              <w:rPr>
                <w:rFonts w:ascii="Times New Roman" w:eastAsia="Times New Roman" w:hAnsi="Times New Roman" w:cs="Times New Roman"/>
              </w:rPr>
            </w:pPr>
            <w:r>
              <w:rPr>
                <w:rFonts w:ascii="Times New Roman" w:hAnsi="Times New Roman"/>
              </w:rPr>
              <w:t>Support groups at risk of social exclusion on the basis of nationality, ethnicity, language and religion, including to implement response mechanisms to “racist” and xenophobic incidents.</w:t>
            </w:r>
          </w:p>
        </w:tc>
        <w:tc>
          <w:tcPr>
            <w:tcW w:w="3685" w:type="dxa"/>
          </w:tcPr>
          <w:p w14:paraId="6B22D6CF" w14:textId="77777777" w:rsidR="00FF72A0" w:rsidRPr="00F56BAB" w:rsidRDefault="00FF72A0" w:rsidP="00B65F0B">
            <w:pPr>
              <w:rPr>
                <w:rFonts w:ascii="Times New Roman" w:hAnsi="Times New Roman" w:cs="Times New Roman"/>
              </w:rPr>
            </w:pPr>
            <w:r>
              <w:rPr>
                <w:rFonts w:ascii="Times New Roman" w:hAnsi="Times New Roman"/>
              </w:rPr>
              <w:t>Increase in hate speech in public space.</w:t>
            </w:r>
          </w:p>
        </w:tc>
        <w:tc>
          <w:tcPr>
            <w:tcW w:w="851" w:type="dxa"/>
            <w:vAlign w:val="center"/>
          </w:tcPr>
          <w:p w14:paraId="3297ACB3" w14:textId="36609F32" w:rsidR="00FF72A0" w:rsidRPr="00F56BAB" w:rsidRDefault="00C8393B" w:rsidP="00B65F0B">
            <w:pPr>
              <w:jc w:val="center"/>
              <w:rPr>
                <w:rFonts w:ascii="Times New Roman" w:hAnsi="Times New Roman" w:cs="Times New Roman"/>
              </w:rPr>
            </w:pPr>
            <w:r>
              <w:rPr>
                <w:rFonts w:ascii="Times New Roman" w:hAnsi="Times New Roman"/>
              </w:rPr>
              <w:t>4</w:t>
            </w:r>
          </w:p>
        </w:tc>
        <w:tc>
          <w:tcPr>
            <w:tcW w:w="2088" w:type="dxa"/>
            <w:vAlign w:val="center"/>
          </w:tcPr>
          <w:p w14:paraId="7BE47A20" w14:textId="77777777" w:rsidR="00C8393B" w:rsidRPr="00F56BAB" w:rsidRDefault="00C8393B" w:rsidP="00B65F0B">
            <w:pPr>
              <w:jc w:val="center"/>
              <w:rPr>
                <w:rFonts w:ascii="Times New Roman" w:hAnsi="Times New Roman" w:cs="Times New Roman"/>
              </w:rPr>
            </w:pPr>
            <w:r>
              <w:rPr>
                <w:rFonts w:ascii="Times New Roman" w:hAnsi="Times New Roman"/>
              </w:rPr>
              <w:t>Preventing</w:t>
            </w:r>
          </w:p>
          <w:p w14:paraId="7FC91F46" w14:textId="4C5650C6" w:rsidR="00FF72A0" w:rsidRPr="00F56BAB" w:rsidRDefault="00C8393B" w:rsidP="00B65F0B">
            <w:pPr>
              <w:jc w:val="center"/>
              <w:rPr>
                <w:rFonts w:ascii="Times New Roman" w:hAnsi="Times New Roman" w:cs="Times New Roman"/>
              </w:rPr>
            </w:pPr>
            <w:r>
              <w:rPr>
                <w:rFonts w:ascii="Times New Roman" w:hAnsi="Times New Roman"/>
              </w:rPr>
              <w:t>(intervention)</w:t>
            </w:r>
            <w:r w:rsidR="0093790F">
              <w:rPr>
                <w:rFonts w:ascii="Times New Roman" w:hAnsi="Times New Roman"/>
              </w:rPr>
              <w:t xml:space="preserve"> </w:t>
            </w:r>
          </w:p>
        </w:tc>
      </w:tr>
    </w:tbl>
    <w:p w14:paraId="3CB7CD65" w14:textId="77777777" w:rsidR="00FD1C3C" w:rsidRDefault="00FD1C3C" w:rsidP="00B65F0B">
      <w:pPr>
        <w:rPr>
          <w:rFonts w:ascii="Times New Roman" w:hAnsi="Times New Roman" w:cs="Times New Roman"/>
          <w:sz w:val="20"/>
          <w:szCs w:val="20"/>
        </w:rPr>
      </w:pPr>
    </w:p>
    <w:p w14:paraId="51F1D8D1" w14:textId="7E87D9B4" w:rsidR="00DA7AF4" w:rsidRPr="00011B1E" w:rsidRDefault="00DA7AF4" w:rsidP="00B65F0B">
      <w:pPr>
        <w:rPr>
          <w:rFonts w:ascii="Times New Roman" w:hAnsi="Times New Roman" w:cs="Times New Roman"/>
          <w:sz w:val="20"/>
          <w:szCs w:val="20"/>
        </w:rPr>
      </w:pPr>
      <w:r>
        <w:rPr>
          <w:rFonts w:ascii="Times New Roman" w:hAnsi="Times New Roman"/>
          <w:sz w:val="20"/>
          <w:szCs w:val="20"/>
        </w:rPr>
        <w:t>We assess the risks as:</w:t>
      </w:r>
    </w:p>
    <w:p w14:paraId="15EC511E" w14:textId="1708753E" w:rsidR="00DA7AF4" w:rsidRPr="00011B1E" w:rsidRDefault="00DA7AF4" w:rsidP="00B65F0B">
      <w:pPr>
        <w:rPr>
          <w:rFonts w:ascii="Times New Roman" w:hAnsi="Times New Roman" w:cs="Times New Roman"/>
          <w:sz w:val="20"/>
          <w:szCs w:val="20"/>
        </w:rPr>
      </w:pPr>
      <w:r>
        <w:rPr>
          <w:rFonts w:ascii="Times New Roman" w:hAnsi="Times New Roman"/>
          <w:sz w:val="20"/>
          <w:szCs w:val="20"/>
        </w:rPr>
        <w:t>CRITICAL RISK (rating 7) – requires management’s response as quickly as possible, because the current situation may pose a risk of serious negative consequences – Taking action should not be postponed</w:t>
      </w:r>
    </w:p>
    <w:p w14:paraId="1B97B21E" w14:textId="17C8D5BE" w:rsidR="00DA7AF4" w:rsidRPr="00011B1E" w:rsidRDefault="00DA7AF4" w:rsidP="00B65F0B">
      <w:pPr>
        <w:rPr>
          <w:rFonts w:ascii="Times New Roman" w:hAnsi="Times New Roman" w:cs="Times New Roman"/>
          <w:sz w:val="20"/>
          <w:szCs w:val="20"/>
        </w:rPr>
      </w:pPr>
      <w:r>
        <w:rPr>
          <w:rFonts w:ascii="Times New Roman" w:hAnsi="Times New Roman"/>
          <w:sz w:val="20"/>
          <w:szCs w:val="20"/>
        </w:rPr>
        <w:t>SERIOUS RISK (rating 5 or 6) – requires management’s response, the method of counteracting the risk depends on human resources, financial capabilities, etc. Activities should be planned, but their dates may be longer than in the case above</w:t>
      </w:r>
    </w:p>
    <w:p w14:paraId="770880FD" w14:textId="251E4209" w:rsidR="00DA7AF4" w:rsidRPr="00011B1E" w:rsidRDefault="00DA7AF4" w:rsidP="00B65F0B">
      <w:pPr>
        <w:rPr>
          <w:rFonts w:ascii="Times New Roman" w:hAnsi="Times New Roman" w:cs="Times New Roman"/>
          <w:sz w:val="20"/>
          <w:szCs w:val="20"/>
        </w:rPr>
      </w:pPr>
      <w:r>
        <w:rPr>
          <w:rFonts w:ascii="Times New Roman" w:hAnsi="Times New Roman"/>
          <w:sz w:val="20"/>
          <w:szCs w:val="20"/>
        </w:rPr>
        <w:lastRenderedPageBreak/>
        <w:t>MODERATE RISK (rating 3 or 4) – counteraction recommended, especially where safety can be improved without significant expenditure. If the “risk owner” is willing to accept it, the action may be postponed after acknowledging its existence</w:t>
      </w:r>
    </w:p>
    <w:p w14:paraId="4AC84F43" w14:textId="15B65CE1" w:rsidR="00FF72A0" w:rsidRDefault="00DA7AF4" w:rsidP="00B65F0B">
      <w:pPr>
        <w:rPr>
          <w:rFonts w:ascii="Times New Roman" w:hAnsi="Times New Roman" w:cs="Times New Roman"/>
          <w:sz w:val="20"/>
          <w:szCs w:val="20"/>
        </w:rPr>
      </w:pPr>
      <w:r>
        <w:rPr>
          <w:rFonts w:ascii="Times New Roman" w:hAnsi="Times New Roman"/>
          <w:sz w:val="20"/>
          <w:szCs w:val="20"/>
        </w:rPr>
        <w:t>LOW RISK (rating 1 or 2) – requires no action on the part of management because the current situation is satisfactory and ensures</w:t>
      </w:r>
    </w:p>
    <w:p w14:paraId="7F508DC3" w14:textId="77777777" w:rsidR="00281954" w:rsidRDefault="00281954" w:rsidP="00B65F0B">
      <w:pPr>
        <w:rPr>
          <w:rFonts w:ascii="Times New Roman" w:hAnsi="Times New Roman" w:cs="Times New Roman"/>
          <w:sz w:val="20"/>
          <w:szCs w:val="20"/>
        </w:rPr>
      </w:pPr>
      <w:r>
        <w:rPr>
          <w:rFonts w:ascii="Times New Roman" w:hAnsi="Times New Roman"/>
          <w:sz w:val="20"/>
          <w:szCs w:val="20"/>
        </w:rPr>
        <w:t>Response to risk:</w:t>
      </w:r>
    </w:p>
    <w:p w14:paraId="74C2893A" w14:textId="1DB68D1F" w:rsidR="00281954" w:rsidRPr="00281954" w:rsidRDefault="00281954" w:rsidP="00B65F0B">
      <w:pPr>
        <w:rPr>
          <w:rFonts w:ascii="Times New Roman" w:hAnsi="Times New Roman" w:cs="Times New Roman"/>
          <w:sz w:val="20"/>
          <w:szCs w:val="20"/>
        </w:rPr>
      </w:pPr>
      <w:r>
        <w:rPr>
          <w:rFonts w:ascii="Times New Roman" w:hAnsi="Times New Roman"/>
          <w:sz w:val="20"/>
          <w:szCs w:val="20"/>
        </w:rPr>
        <w:t xml:space="preserve">For each significant identified risk, the risk owner indicates the optimal response. The following risk responses are assumed: </w:t>
      </w:r>
    </w:p>
    <w:p w14:paraId="72DEDC20" w14:textId="25454FCB" w:rsidR="00281954" w:rsidRPr="00281954" w:rsidRDefault="00281954" w:rsidP="00B65F0B">
      <w:pPr>
        <w:rPr>
          <w:rFonts w:ascii="Times New Roman" w:hAnsi="Times New Roman" w:cs="Times New Roman"/>
          <w:sz w:val="20"/>
          <w:szCs w:val="20"/>
        </w:rPr>
      </w:pPr>
      <w:r>
        <w:rPr>
          <w:rFonts w:ascii="Times New Roman" w:hAnsi="Times New Roman"/>
          <w:sz w:val="20"/>
          <w:szCs w:val="20"/>
        </w:rPr>
        <w:t xml:space="preserve">(1) tolerance – this will take place in cases where the costs of effectively counteracting the risk may exceed its potential benefits, ability to effective counteraction are limited to or beyond internal decisions and actions; </w:t>
      </w:r>
    </w:p>
    <w:p w14:paraId="4D245B2A" w14:textId="5682D379" w:rsidR="00281954" w:rsidRPr="00281954" w:rsidRDefault="00281954" w:rsidP="00B65F0B">
      <w:pPr>
        <w:rPr>
          <w:rFonts w:ascii="Times New Roman" w:hAnsi="Times New Roman" w:cs="Times New Roman"/>
          <w:sz w:val="20"/>
          <w:szCs w:val="20"/>
        </w:rPr>
      </w:pPr>
      <w:r>
        <w:rPr>
          <w:rFonts w:ascii="Times New Roman" w:hAnsi="Times New Roman"/>
          <w:sz w:val="20"/>
          <w:szCs w:val="20"/>
        </w:rPr>
        <w:t xml:space="preserve">(2) transfer – this will apply to the categories of risks in respect of which they will be transferred to another institution, including through insurance or outsourcing of services; </w:t>
      </w:r>
    </w:p>
    <w:p w14:paraId="150702B9" w14:textId="4B3E0F86" w:rsidR="00281954" w:rsidRPr="00281954" w:rsidRDefault="00281954" w:rsidP="00B65F0B">
      <w:pPr>
        <w:rPr>
          <w:rFonts w:ascii="Times New Roman" w:hAnsi="Times New Roman" w:cs="Times New Roman"/>
          <w:sz w:val="20"/>
          <w:szCs w:val="20"/>
        </w:rPr>
      </w:pPr>
      <w:r>
        <w:rPr>
          <w:rFonts w:ascii="Times New Roman" w:hAnsi="Times New Roman"/>
          <w:sz w:val="20"/>
          <w:szCs w:val="20"/>
        </w:rPr>
        <w:t xml:space="preserve">(3) withdrawal – this will apply to a group of risks for which, despite the actions taken, their materiality could not be reduced to an acceptable level; </w:t>
      </w:r>
    </w:p>
    <w:p w14:paraId="4F868894" w14:textId="7F14B447" w:rsidR="00281954" w:rsidRPr="00011B1E" w:rsidRDefault="00281954" w:rsidP="00B65F0B">
      <w:pPr>
        <w:rPr>
          <w:rFonts w:ascii="Times New Roman" w:hAnsi="Times New Roman" w:cs="Times New Roman"/>
          <w:sz w:val="20"/>
          <w:szCs w:val="20"/>
        </w:rPr>
      </w:pPr>
      <w:r>
        <w:rPr>
          <w:rFonts w:ascii="Times New Roman" w:hAnsi="Times New Roman"/>
          <w:sz w:val="20"/>
          <w:szCs w:val="20"/>
        </w:rPr>
        <w:t xml:space="preserve">(4) counteracting – this will apply to categories of risks that will require decisive, well-thought-out and planned actions leading to their elimination or significant reduction. </w:t>
      </w:r>
      <w:r>
        <w:rPr>
          <w:rFonts w:ascii="Times New Roman" w:hAnsi="Times New Roman"/>
          <w:sz w:val="20"/>
          <w:szCs w:val="20"/>
        </w:rPr>
        <w:cr/>
      </w:r>
    </w:p>
    <w:sectPr w:rsidR="00281954" w:rsidRPr="00011B1E" w:rsidSect="00281954">
      <w:type w:val="continuous"/>
      <w:pgSz w:w="16838" w:h="11906" w:orient="landscape"/>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D0D03" w14:textId="77777777" w:rsidR="0039407E" w:rsidRDefault="0039407E">
      <w:pPr>
        <w:spacing w:line="240" w:lineRule="auto"/>
      </w:pPr>
      <w:r>
        <w:separator/>
      </w:r>
    </w:p>
  </w:endnote>
  <w:endnote w:type="continuationSeparator" w:id="0">
    <w:p w14:paraId="7B03D7FE" w14:textId="77777777" w:rsidR="0039407E" w:rsidRDefault="00394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1071D" w14:textId="043A8D5E" w:rsidR="00B65F0B" w:rsidRDefault="00B65F0B">
    <w:pPr>
      <w:jc w:val="right"/>
      <w:rPr>
        <w:rFonts w:ascii="Times New Roman" w:eastAsia="Times New Roman" w:hAnsi="Times New Roman" w:cs="Times New Roman"/>
      </w:rPr>
    </w:pPr>
    <w:r>
      <w:rPr>
        <w:rFonts w:ascii="Times New Roman" w:hAnsi="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71E47">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sidR="00871E47">
      <w:rPr>
        <w:rFonts w:ascii="Times New Roman" w:eastAsia="Times New Roman" w:hAnsi="Times New Roman" w:cs="Times New Roman"/>
      </w:rPr>
      <w:t>29</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5E183" w14:textId="77777777" w:rsidR="0039407E" w:rsidRDefault="0039407E">
      <w:pPr>
        <w:spacing w:line="240" w:lineRule="auto"/>
      </w:pPr>
      <w:r>
        <w:separator/>
      </w:r>
    </w:p>
  </w:footnote>
  <w:footnote w:type="continuationSeparator" w:id="0">
    <w:p w14:paraId="1107F56A" w14:textId="77777777" w:rsidR="0039407E" w:rsidRDefault="0039407E">
      <w:pPr>
        <w:spacing w:line="240" w:lineRule="auto"/>
      </w:pPr>
      <w:r>
        <w:continuationSeparator/>
      </w:r>
    </w:p>
  </w:footnote>
  <w:footnote w:id="1">
    <w:p w14:paraId="775276A8" w14:textId="53439620" w:rsidR="00B65F0B" w:rsidRDefault="00B65F0B" w:rsidP="00B62ED7">
      <w:pPr>
        <w:spacing w:line="240" w:lineRule="auto"/>
        <w:jc w:val="both"/>
        <w:rPr>
          <w:sz w:val="20"/>
          <w:szCs w:val="20"/>
        </w:rPr>
      </w:pPr>
      <w:r>
        <w:rPr>
          <w:vertAlign w:val="superscript"/>
        </w:rPr>
        <w:footnoteRef/>
      </w:r>
      <w:r>
        <w:rPr>
          <w:rFonts w:ascii="Times New Roman" w:hAnsi="Times New Roman"/>
          <w:sz w:val="20"/>
          <w:szCs w:val="20"/>
        </w:rPr>
        <w:t xml:space="preserve"> </w:t>
      </w:r>
      <w:r>
        <w:rPr>
          <w:rFonts w:ascii="Times New Roman" w:hAnsi="Times New Roman"/>
          <w:i/>
          <w:sz w:val="20"/>
          <w:szCs w:val="20"/>
        </w:rPr>
        <w:t>Modern business services sector in Krakow.</w:t>
      </w:r>
      <w:r>
        <w:rPr>
          <w:rFonts w:ascii="Times New Roman" w:hAnsi="Times New Roman"/>
          <w:sz w:val="20"/>
          <w:szCs w:val="20"/>
        </w:rPr>
        <w:t xml:space="preserve"> Report prepared for the Municipality of Krakow by the Association of Business Service Leaders (ABSL)</w:t>
      </w:r>
    </w:p>
  </w:footnote>
  <w:footnote w:id="2">
    <w:p w14:paraId="319F10B4" w14:textId="77777777" w:rsidR="00B65F0B" w:rsidRDefault="00B65F0B" w:rsidP="00B62ED7">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hAnsi="Times New Roman"/>
          <w:sz w:val="20"/>
          <w:szCs w:val="20"/>
        </w:rPr>
        <w:t xml:space="preserve"> K. Pędziwiatr, W. Magdziarz, S. Szkołut, S. Luchik-Musiyezdova, </w:t>
      </w:r>
      <w:r>
        <w:rPr>
          <w:rFonts w:ascii="Times New Roman" w:hAnsi="Times New Roman"/>
          <w:i/>
          <w:sz w:val="20"/>
          <w:szCs w:val="20"/>
        </w:rPr>
        <w:t xml:space="preserve">Diagnoza sytuacji migrantów przymusowych na terenie Krakowa. </w:t>
      </w:r>
      <w:r>
        <w:rPr>
          <w:rFonts w:ascii="Times New Roman" w:hAnsi="Times New Roman"/>
          <w:sz w:val="20"/>
          <w:szCs w:val="20"/>
        </w:rPr>
        <w:t>Żydowskie Stowarzyszenie Czulent</w:t>
      </w:r>
    </w:p>
  </w:footnote>
  <w:footnote w:id="3">
    <w:p w14:paraId="3E50A507" w14:textId="77777777" w:rsidR="00B65F0B" w:rsidRDefault="00B65F0B" w:rsidP="00B62ED7">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hAnsi="Times New Roman"/>
          <w:sz w:val="20"/>
          <w:szCs w:val="20"/>
        </w:rPr>
        <w:t xml:space="preserve"> M. Wojdat, P. Cywiński, </w:t>
      </w:r>
      <w:r>
        <w:rPr>
          <w:rFonts w:ascii="Times New Roman" w:hAnsi="Times New Roman"/>
          <w:i/>
          <w:sz w:val="20"/>
          <w:szCs w:val="20"/>
        </w:rPr>
        <w:t>Raport „Miejska gościnność. Wielki wzrost, wyzwania i szanse”</w:t>
      </w:r>
      <w:r>
        <w:rPr>
          <w:rFonts w:ascii="Times New Roman" w:hAnsi="Times New Roman"/>
          <w:sz w:val="20"/>
          <w:szCs w:val="20"/>
        </w:rPr>
        <w:t>. Unia Metropolii Polskich</w:t>
      </w:r>
    </w:p>
  </w:footnote>
  <w:footnote w:id="4">
    <w:p w14:paraId="178A52A0" w14:textId="77777777" w:rsidR="00B65F0B" w:rsidRDefault="00B65F0B" w:rsidP="00601BAC">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hAnsi="Times New Roman"/>
          <w:sz w:val="20"/>
          <w:szCs w:val="20"/>
        </w:rPr>
        <w:t xml:space="preserve">Pędziwiatr, K. (2022). Migracje globalne. In: A. Malewska, M. Filary-Szczepanik (red.), Globalizacja </w:t>
      </w:r>
      <w:r>
        <w:rPr>
          <w:rFonts w:ascii="Times New Roman" w:hAnsi="Times New Roman"/>
          <w:sz w:val="20"/>
          <w:szCs w:val="20"/>
        </w:rPr>
        <w:br/>
        <w:t>i współzależność. Krakow: Wydawnictwo Naukowe Akademii Ignatianum w Krakowie.</w:t>
      </w:r>
    </w:p>
  </w:footnote>
  <w:footnote w:id="5">
    <w:p w14:paraId="30908A69" w14:textId="77777777" w:rsidR="00B65F0B" w:rsidRDefault="00B65F0B" w:rsidP="00601BAC">
      <w:pPr>
        <w:spacing w:line="240" w:lineRule="auto"/>
        <w:jc w:val="both"/>
        <w:rPr>
          <w:sz w:val="20"/>
          <w:szCs w:val="20"/>
        </w:rPr>
      </w:pPr>
      <w:r>
        <w:rPr>
          <w:vertAlign w:val="superscript"/>
        </w:rPr>
        <w:footnoteRef/>
      </w:r>
      <w:r>
        <w:rPr>
          <w:rFonts w:ascii="Times New Roman" w:hAnsi="Times New Roman"/>
          <w:sz w:val="20"/>
          <w:szCs w:val="20"/>
        </w:rPr>
        <w:t xml:space="preserve"> A. Makówka-Kwapisiewicz, E. Mirga-Wójtowicz (2023), </w:t>
      </w:r>
      <w:r>
        <w:rPr>
          <w:rFonts w:ascii="Times New Roman" w:hAnsi="Times New Roman"/>
          <w:i/>
          <w:sz w:val="20"/>
          <w:szCs w:val="20"/>
        </w:rPr>
        <w:t xml:space="preserve">Diagnoza sytuacji mniejszości narodowych i etnicznych w Krakowie, </w:t>
      </w:r>
      <w:r>
        <w:rPr>
          <w:rFonts w:ascii="Times New Roman" w:hAnsi="Times New Roman"/>
          <w:sz w:val="20"/>
          <w:szCs w:val="20"/>
        </w:rPr>
        <w:t>Żydowskie Stowarzyszenie Czulent</w:t>
      </w:r>
    </w:p>
  </w:footnote>
  <w:footnote w:id="6">
    <w:p w14:paraId="341AA028" w14:textId="77777777" w:rsidR="00B65F0B" w:rsidRDefault="00B65F0B" w:rsidP="00601BAC">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hAnsi="Times New Roman"/>
          <w:sz w:val="20"/>
          <w:szCs w:val="20"/>
        </w:rPr>
        <w:t>The word “racism” is commonly used in the context of discrimination based on ethnicity or skin colour, and is also used in Polish and international laws. However, it is noteworthy that according to the current state of scientific knowledge, the division of humanity into “races” has no basis in biological reality. The term has deep historical and social roots. The consequences of “racism” are very real and affect the lives of many people. It is important therefore to approach the term with appropriate sensitivity and awareness of its importance in the social context. This is why we use the word “racism” in quotation marks.</w:t>
      </w:r>
    </w:p>
  </w:footnote>
  <w:footnote w:id="7">
    <w:p w14:paraId="7C7EF957" w14:textId="77777777" w:rsidR="00B65F0B" w:rsidRDefault="00B65F0B" w:rsidP="00601BAC">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hAnsi="Times New Roman"/>
          <w:sz w:val="20"/>
          <w:szCs w:val="20"/>
        </w:rPr>
        <w:t>National Bank of Poland (NBP) (2023). Sytuacja życiowa i ekonomiczna migrantów z Ukrainy.</w:t>
      </w:r>
    </w:p>
    <w:p w14:paraId="2E308481" w14:textId="77777777" w:rsidR="00B65F0B" w:rsidRDefault="00B65F0B" w:rsidP="00601BAC">
      <w:pPr>
        <w:spacing w:line="240" w:lineRule="auto"/>
        <w:rPr>
          <w:rFonts w:ascii="Times New Roman" w:eastAsia="Times New Roman" w:hAnsi="Times New Roman" w:cs="Times New Roman"/>
          <w:sz w:val="20"/>
          <w:szCs w:val="20"/>
        </w:rPr>
      </w:pPr>
      <w:r>
        <w:rPr>
          <w:rFonts w:ascii="Times New Roman" w:hAnsi="Times New Roman"/>
          <w:sz w:val="20"/>
          <w:szCs w:val="20"/>
        </w:rPr>
        <w:t>w Polsce – wpływ pandemii i wojny na charakter migracji w Polsce Raport z badania ankietowego, https://nbp.</w:t>
      </w:r>
    </w:p>
    <w:p w14:paraId="1658131F" w14:textId="77777777" w:rsidR="00B65F0B" w:rsidRDefault="00B65F0B" w:rsidP="00601BAC">
      <w:pPr>
        <w:spacing w:line="240" w:lineRule="auto"/>
        <w:rPr>
          <w:rFonts w:ascii="Times New Roman" w:eastAsia="Times New Roman" w:hAnsi="Times New Roman" w:cs="Times New Roman"/>
          <w:sz w:val="20"/>
          <w:szCs w:val="20"/>
        </w:rPr>
      </w:pPr>
      <w:r>
        <w:rPr>
          <w:rFonts w:ascii="Times New Roman" w:hAnsi="Times New Roman"/>
          <w:sz w:val="20"/>
          <w:szCs w:val="20"/>
        </w:rPr>
        <w:t>pl/wp-content/uploads/2023/04/Sytuacja-zyciowa-i-ekonomiczna-migrantow-z-Ukrainy-w-Polsce_raport-zbadania-2022.pdf, p. 39.</w:t>
      </w:r>
    </w:p>
    <w:p w14:paraId="4BE23FF6" w14:textId="77777777" w:rsidR="00B65F0B" w:rsidRDefault="00B65F0B" w:rsidP="00601BAC">
      <w:pPr>
        <w:spacing w:line="240" w:lineRule="auto"/>
        <w:rPr>
          <w:sz w:val="20"/>
          <w:szCs w:val="20"/>
        </w:rPr>
      </w:pPr>
    </w:p>
  </w:footnote>
  <w:footnote w:id="8">
    <w:p w14:paraId="2F7892DD" w14:textId="77777777" w:rsidR="00B65F0B" w:rsidRPr="008A204B" w:rsidRDefault="00B65F0B">
      <w:pPr>
        <w:spacing w:line="240" w:lineRule="auto"/>
        <w:rPr>
          <w:rFonts w:ascii="Times New Roman" w:hAnsi="Times New Roman" w:cs="Times New Roman"/>
          <w:sz w:val="20"/>
          <w:szCs w:val="20"/>
        </w:rPr>
      </w:pPr>
      <w:r>
        <w:rPr>
          <w:rFonts w:ascii="Times New Roman" w:hAnsi="Times New Roman" w:cs="Times New Roman"/>
          <w:vertAlign w:val="superscript"/>
        </w:rPr>
        <w:footnoteRef/>
      </w:r>
      <w:r>
        <w:rPr>
          <w:rFonts w:ascii="Times New Roman" w:hAnsi="Times New Roman"/>
          <w:sz w:val="20"/>
          <w:szCs w:val="20"/>
        </w:rPr>
        <w:t xml:space="preserve"> I. D’Alessandro (red), </w:t>
      </w:r>
      <w:r>
        <w:rPr>
          <w:rFonts w:ascii="Times New Roman" w:hAnsi="Times New Roman"/>
          <w:i/>
          <w:sz w:val="20"/>
          <w:szCs w:val="20"/>
        </w:rPr>
        <w:t>Praktyczny przewodnik po miejskim modelu integracji międzykulturowej.</w:t>
      </w:r>
      <w:r>
        <w:rPr>
          <w:rFonts w:ascii="Times New Roman" w:hAnsi="Times New Roman"/>
          <w:sz w:val="20"/>
          <w:szCs w:val="20"/>
        </w:rPr>
        <w:t xml:space="preserve"> Council of Europe</w:t>
      </w:r>
    </w:p>
    <w:p w14:paraId="3FA6F037" w14:textId="77777777" w:rsidR="00B65F0B" w:rsidRDefault="00B65F0B">
      <w:pPr>
        <w:spacing w:line="240" w:lineRule="auto"/>
        <w:rPr>
          <w:sz w:val="20"/>
          <w:szCs w:val="20"/>
        </w:rPr>
      </w:pPr>
    </w:p>
  </w:footnote>
  <w:footnote w:id="9">
    <w:p w14:paraId="025A5636" w14:textId="77777777" w:rsidR="00B65F0B" w:rsidRDefault="00B65F0B">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hAnsi="Times New Roman"/>
          <w:sz w:val="20"/>
          <w:szCs w:val="20"/>
        </w:rPr>
        <w:t>Miasto międzykulturowe krok po kroku. Praktyczny przewodnik po miejskim modelu integracji międzykulturowej. Council of Europe.</w:t>
      </w:r>
    </w:p>
    <w:p w14:paraId="5EA9FC21" w14:textId="77777777" w:rsidR="00B65F0B" w:rsidRDefault="00B65F0B">
      <w:pPr>
        <w:spacing w:line="240" w:lineRule="auto"/>
        <w:rPr>
          <w:sz w:val="20"/>
          <w:szCs w:val="20"/>
        </w:rPr>
      </w:pPr>
    </w:p>
  </w:footnote>
  <w:footnote w:id="10">
    <w:p w14:paraId="6E426E49" w14:textId="3724BF63" w:rsidR="00B65F0B" w:rsidRPr="00DC1A4F" w:rsidRDefault="00B65F0B" w:rsidP="00DC1A4F">
      <w:pPr>
        <w:spacing w:line="240" w:lineRule="auto"/>
        <w:jc w:val="both"/>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szCs w:val="20"/>
        </w:rPr>
        <w:t>Social cohesion refers to the shared values and sense of unity in a society that create strong ties and solidarity among its members. Identity plays a key role in these relationships, serving as a factor that influences our interactions and actions in a social context. Herbert Blumer emphasized the importance of identity as a mediator in social relations (Blumer 1969). Cohesion and social inclusion are closely linked. Societies with solidarity are characterized by cohesion, and people who are part of these societies experience a sense of being included in their structures. Social inclusion is the process of “integrating” marginalised people into the so-called mainstream of life through full participation in society, giving them the opportunity to participate fully in economic, cultural and social life, in accordance with standards accepted in a given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FB8E" w14:textId="0CFE879F" w:rsidR="00F7594C" w:rsidRDefault="00F7594C">
    <w:pPr>
      <w:pStyle w:val="Nagwek"/>
    </w:pPr>
    <w:r>
      <w:ptab w:relativeTo="margin" w:alignment="center" w:leader="none"/>
    </w:r>
    <w:r>
      <w:ptab w:relativeTo="margin" w:alignment="right" w:leader="none"/>
    </w:r>
    <w:r>
      <w:t>Draft dated 23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037"/>
    <w:multiLevelType w:val="hybridMultilevel"/>
    <w:tmpl w:val="3C7CBDA2"/>
    <w:lvl w:ilvl="0" w:tplc="4C747D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C63BFF"/>
    <w:multiLevelType w:val="multilevel"/>
    <w:tmpl w:val="D49CE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1D4711"/>
    <w:multiLevelType w:val="hybridMultilevel"/>
    <w:tmpl w:val="45D8D334"/>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047B2"/>
    <w:multiLevelType w:val="hybridMultilevel"/>
    <w:tmpl w:val="873A6334"/>
    <w:lvl w:ilvl="0" w:tplc="C0D67D6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0A4659"/>
    <w:multiLevelType w:val="hybridMultilevel"/>
    <w:tmpl w:val="C51EAAB0"/>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62CBC"/>
    <w:multiLevelType w:val="hybridMultilevel"/>
    <w:tmpl w:val="E4760E26"/>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374679"/>
    <w:multiLevelType w:val="hybridMultilevel"/>
    <w:tmpl w:val="28C21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62232"/>
    <w:multiLevelType w:val="hybridMultilevel"/>
    <w:tmpl w:val="D1B238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CB915D2"/>
    <w:multiLevelType w:val="hybridMultilevel"/>
    <w:tmpl w:val="87C05A74"/>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752E3"/>
    <w:multiLevelType w:val="hybridMultilevel"/>
    <w:tmpl w:val="9148E41A"/>
    <w:lvl w:ilvl="0" w:tplc="06EE3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B3D81"/>
    <w:multiLevelType w:val="hybridMultilevel"/>
    <w:tmpl w:val="2D94001E"/>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0F637F"/>
    <w:multiLevelType w:val="hybridMultilevel"/>
    <w:tmpl w:val="4E4AE976"/>
    <w:lvl w:ilvl="0" w:tplc="4C747D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8CA7DD6"/>
    <w:multiLevelType w:val="hybridMultilevel"/>
    <w:tmpl w:val="B492E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61BCE"/>
    <w:multiLevelType w:val="multilevel"/>
    <w:tmpl w:val="C742B8E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0B1D50"/>
    <w:multiLevelType w:val="hybridMultilevel"/>
    <w:tmpl w:val="A5FE8DB8"/>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742F48"/>
    <w:multiLevelType w:val="multilevel"/>
    <w:tmpl w:val="2102D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684317"/>
    <w:multiLevelType w:val="hybridMultilevel"/>
    <w:tmpl w:val="E47E551E"/>
    <w:lvl w:ilvl="0" w:tplc="F91A0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F4507"/>
    <w:multiLevelType w:val="hybridMultilevel"/>
    <w:tmpl w:val="72046296"/>
    <w:lvl w:ilvl="0" w:tplc="F91A0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593126"/>
    <w:multiLevelType w:val="hybridMultilevel"/>
    <w:tmpl w:val="48DC9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F3063"/>
    <w:multiLevelType w:val="hybridMultilevel"/>
    <w:tmpl w:val="BE58E994"/>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F030D"/>
    <w:multiLevelType w:val="hybridMultilevel"/>
    <w:tmpl w:val="96B4E398"/>
    <w:lvl w:ilvl="0" w:tplc="F3AE1C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EF76F5"/>
    <w:multiLevelType w:val="multilevel"/>
    <w:tmpl w:val="C0DEBCB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7CC10A4"/>
    <w:multiLevelType w:val="hybridMultilevel"/>
    <w:tmpl w:val="1CFA27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F967E8"/>
    <w:multiLevelType w:val="hybridMultilevel"/>
    <w:tmpl w:val="CAF22DE8"/>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852B19"/>
    <w:multiLevelType w:val="hybridMultilevel"/>
    <w:tmpl w:val="B0E83166"/>
    <w:lvl w:ilvl="0" w:tplc="4C747D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D14735"/>
    <w:multiLevelType w:val="multilevel"/>
    <w:tmpl w:val="6C486C1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B075E44"/>
    <w:multiLevelType w:val="multilevel"/>
    <w:tmpl w:val="36B2CE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0E27C5"/>
    <w:multiLevelType w:val="hybridMultilevel"/>
    <w:tmpl w:val="1FF2DAF8"/>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3E7721"/>
    <w:multiLevelType w:val="multilevel"/>
    <w:tmpl w:val="F900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236944"/>
    <w:multiLevelType w:val="multilevel"/>
    <w:tmpl w:val="677C6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1384899"/>
    <w:multiLevelType w:val="hybridMultilevel"/>
    <w:tmpl w:val="5B3460F6"/>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5A6A8A"/>
    <w:multiLevelType w:val="hybridMultilevel"/>
    <w:tmpl w:val="FF82B602"/>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A16A33"/>
    <w:multiLevelType w:val="hybridMultilevel"/>
    <w:tmpl w:val="2708C660"/>
    <w:lvl w:ilvl="0" w:tplc="FB4C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B439A4"/>
    <w:multiLevelType w:val="hybridMultilevel"/>
    <w:tmpl w:val="3EB07614"/>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4E11F8"/>
    <w:multiLevelType w:val="hybridMultilevel"/>
    <w:tmpl w:val="B8763608"/>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E772C3"/>
    <w:multiLevelType w:val="hybridMultilevel"/>
    <w:tmpl w:val="7D3E3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0D7BD1"/>
    <w:multiLevelType w:val="hybridMultilevel"/>
    <w:tmpl w:val="A836BC94"/>
    <w:lvl w:ilvl="0" w:tplc="4C747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5185434">
    <w:abstractNumId w:val="28"/>
  </w:num>
  <w:num w:numId="2" w16cid:durableId="2103408501">
    <w:abstractNumId w:val="13"/>
  </w:num>
  <w:num w:numId="3" w16cid:durableId="1920208844">
    <w:abstractNumId w:val="1"/>
  </w:num>
  <w:num w:numId="4" w16cid:durableId="693503691">
    <w:abstractNumId w:val="29"/>
  </w:num>
  <w:num w:numId="5" w16cid:durableId="230584250">
    <w:abstractNumId w:val="21"/>
  </w:num>
  <w:num w:numId="6" w16cid:durableId="655039366">
    <w:abstractNumId w:val="15"/>
  </w:num>
  <w:num w:numId="7" w16cid:durableId="1752116324">
    <w:abstractNumId w:val="25"/>
  </w:num>
  <w:num w:numId="8" w16cid:durableId="107285849">
    <w:abstractNumId w:val="2"/>
  </w:num>
  <w:num w:numId="9" w16cid:durableId="1165123766">
    <w:abstractNumId w:val="8"/>
  </w:num>
  <w:num w:numId="10" w16cid:durableId="1248609533">
    <w:abstractNumId w:val="10"/>
  </w:num>
  <w:num w:numId="11" w16cid:durableId="1757239190">
    <w:abstractNumId w:val="18"/>
  </w:num>
  <w:num w:numId="12" w16cid:durableId="1651060893">
    <w:abstractNumId w:val="14"/>
  </w:num>
  <w:num w:numId="13" w16cid:durableId="309797311">
    <w:abstractNumId w:val="7"/>
  </w:num>
  <w:num w:numId="14" w16cid:durableId="1587106971">
    <w:abstractNumId w:val="0"/>
  </w:num>
  <w:num w:numId="15" w16cid:durableId="1347445834">
    <w:abstractNumId w:val="24"/>
  </w:num>
  <w:num w:numId="16" w16cid:durableId="511645132">
    <w:abstractNumId w:val="9"/>
  </w:num>
  <w:num w:numId="17" w16cid:durableId="247889221">
    <w:abstractNumId w:val="33"/>
  </w:num>
  <w:num w:numId="18" w16cid:durableId="1037897473">
    <w:abstractNumId w:val="5"/>
  </w:num>
  <w:num w:numId="19" w16cid:durableId="6639384">
    <w:abstractNumId w:val="36"/>
  </w:num>
  <w:num w:numId="20" w16cid:durableId="1126464435">
    <w:abstractNumId w:val="27"/>
  </w:num>
  <w:num w:numId="21" w16cid:durableId="1154179229">
    <w:abstractNumId w:val="16"/>
  </w:num>
  <w:num w:numId="22" w16cid:durableId="611520970">
    <w:abstractNumId w:val="17"/>
  </w:num>
  <w:num w:numId="23" w16cid:durableId="1516845204">
    <w:abstractNumId w:val="26"/>
  </w:num>
  <w:num w:numId="24" w16cid:durableId="1801919789">
    <w:abstractNumId w:val="11"/>
  </w:num>
  <w:num w:numId="25" w16cid:durableId="167599703">
    <w:abstractNumId w:val="3"/>
  </w:num>
  <w:num w:numId="26" w16cid:durableId="1640529508">
    <w:abstractNumId w:val="20"/>
  </w:num>
  <w:num w:numId="27" w16cid:durableId="1807429714">
    <w:abstractNumId w:val="31"/>
  </w:num>
  <w:num w:numId="28" w16cid:durableId="368721655">
    <w:abstractNumId w:val="4"/>
  </w:num>
  <w:num w:numId="29" w16cid:durableId="1751653277">
    <w:abstractNumId w:val="34"/>
  </w:num>
  <w:num w:numId="30" w16cid:durableId="1102799733">
    <w:abstractNumId w:val="19"/>
  </w:num>
  <w:num w:numId="31" w16cid:durableId="244612511">
    <w:abstractNumId w:val="23"/>
  </w:num>
  <w:num w:numId="32" w16cid:durableId="228157555">
    <w:abstractNumId w:val="32"/>
  </w:num>
  <w:num w:numId="33" w16cid:durableId="1692871637">
    <w:abstractNumId w:val="35"/>
  </w:num>
  <w:num w:numId="34" w16cid:durableId="1803307534">
    <w:abstractNumId w:val="6"/>
  </w:num>
  <w:num w:numId="35" w16cid:durableId="2030332638">
    <w:abstractNumId w:val="12"/>
  </w:num>
  <w:num w:numId="36" w16cid:durableId="312488718">
    <w:abstractNumId w:val="30"/>
  </w:num>
  <w:num w:numId="37" w16cid:durableId="135668654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75"/>
    <w:rsid w:val="00003FFE"/>
    <w:rsid w:val="00011B1E"/>
    <w:rsid w:val="0001221D"/>
    <w:rsid w:val="000137CD"/>
    <w:rsid w:val="00016368"/>
    <w:rsid w:val="00025076"/>
    <w:rsid w:val="00025E21"/>
    <w:rsid w:val="000262D0"/>
    <w:rsid w:val="00027D1C"/>
    <w:rsid w:val="00031F08"/>
    <w:rsid w:val="00044BD6"/>
    <w:rsid w:val="00045838"/>
    <w:rsid w:val="00051F5B"/>
    <w:rsid w:val="000639FB"/>
    <w:rsid w:val="00091AF4"/>
    <w:rsid w:val="00092077"/>
    <w:rsid w:val="000943AA"/>
    <w:rsid w:val="000A3B6C"/>
    <w:rsid w:val="000A772C"/>
    <w:rsid w:val="000B2FA1"/>
    <w:rsid w:val="000B6EEA"/>
    <w:rsid w:val="000B7295"/>
    <w:rsid w:val="000B7482"/>
    <w:rsid w:val="000C615F"/>
    <w:rsid w:val="000D531F"/>
    <w:rsid w:val="000F1F64"/>
    <w:rsid w:val="000F6EEC"/>
    <w:rsid w:val="00101065"/>
    <w:rsid w:val="00105183"/>
    <w:rsid w:val="001071E1"/>
    <w:rsid w:val="00114BE1"/>
    <w:rsid w:val="00132525"/>
    <w:rsid w:val="001370A6"/>
    <w:rsid w:val="001376B9"/>
    <w:rsid w:val="001436BF"/>
    <w:rsid w:val="001512A2"/>
    <w:rsid w:val="001534D3"/>
    <w:rsid w:val="001549C3"/>
    <w:rsid w:val="00156B9B"/>
    <w:rsid w:val="00170655"/>
    <w:rsid w:val="00172AB2"/>
    <w:rsid w:val="001745BE"/>
    <w:rsid w:val="001A0EC9"/>
    <w:rsid w:val="001A12E0"/>
    <w:rsid w:val="001A3992"/>
    <w:rsid w:val="001A6475"/>
    <w:rsid w:val="001A782B"/>
    <w:rsid w:val="001B1171"/>
    <w:rsid w:val="001B34A7"/>
    <w:rsid w:val="001B5B2E"/>
    <w:rsid w:val="001C0EE9"/>
    <w:rsid w:val="001D7AB6"/>
    <w:rsid w:val="001E1EB6"/>
    <w:rsid w:val="001F42D3"/>
    <w:rsid w:val="0020368A"/>
    <w:rsid w:val="002109B5"/>
    <w:rsid w:val="002114F0"/>
    <w:rsid w:val="002204DA"/>
    <w:rsid w:val="00221215"/>
    <w:rsid w:val="002214C2"/>
    <w:rsid w:val="00221938"/>
    <w:rsid w:val="002310CA"/>
    <w:rsid w:val="00240960"/>
    <w:rsid w:val="002428F8"/>
    <w:rsid w:val="00244643"/>
    <w:rsid w:val="00245296"/>
    <w:rsid w:val="00253E84"/>
    <w:rsid w:val="002560F8"/>
    <w:rsid w:val="00262568"/>
    <w:rsid w:val="002654AC"/>
    <w:rsid w:val="00265768"/>
    <w:rsid w:val="00265922"/>
    <w:rsid w:val="00266A19"/>
    <w:rsid w:val="002705F3"/>
    <w:rsid w:val="00281954"/>
    <w:rsid w:val="00284448"/>
    <w:rsid w:val="002869EA"/>
    <w:rsid w:val="002877D1"/>
    <w:rsid w:val="00293EFF"/>
    <w:rsid w:val="002A59C5"/>
    <w:rsid w:val="002B18EF"/>
    <w:rsid w:val="002B5DB9"/>
    <w:rsid w:val="002B6A7D"/>
    <w:rsid w:val="002C2DDC"/>
    <w:rsid w:val="002C57C3"/>
    <w:rsid w:val="002C68D7"/>
    <w:rsid w:val="002D2D3C"/>
    <w:rsid w:val="002D5768"/>
    <w:rsid w:val="002E7597"/>
    <w:rsid w:val="002F3C46"/>
    <w:rsid w:val="00300645"/>
    <w:rsid w:val="00300AD3"/>
    <w:rsid w:val="0030621D"/>
    <w:rsid w:val="00307E29"/>
    <w:rsid w:val="003131B4"/>
    <w:rsid w:val="003152C0"/>
    <w:rsid w:val="00316F15"/>
    <w:rsid w:val="00317124"/>
    <w:rsid w:val="00321E8B"/>
    <w:rsid w:val="003226F0"/>
    <w:rsid w:val="003261EC"/>
    <w:rsid w:val="00334D90"/>
    <w:rsid w:val="00336891"/>
    <w:rsid w:val="003378EC"/>
    <w:rsid w:val="003430D8"/>
    <w:rsid w:val="00344900"/>
    <w:rsid w:val="00352596"/>
    <w:rsid w:val="00361FF1"/>
    <w:rsid w:val="00367557"/>
    <w:rsid w:val="00367D4D"/>
    <w:rsid w:val="003710EF"/>
    <w:rsid w:val="00374905"/>
    <w:rsid w:val="00375C0C"/>
    <w:rsid w:val="003801B0"/>
    <w:rsid w:val="003854D3"/>
    <w:rsid w:val="0039407E"/>
    <w:rsid w:val="00394862"/>
    <w:rsid w:val="003A5391"/>
    <w:rsid w:val="003A6721"/>
    <w:rsid w:val="003A6973"/>
    <w:rsid w:val="003B21E1"/>
    <w:rsid w:val="003C0114"/>
    <w:rsid w:val="003C7D09"/>
    <w:rsid w:val="003D7A4A"/>
    <w:rsid w:val="003E0043"/>
    <w:rsid w:val="003F3E8B"/>
    <w:rsid w:val="003F6CC5"/>
    <w:rsid w:val="0040455E"/>
    <w:rsid w:val="004128D7"/>
    <w:rsid w:val="00415255"/>
    <w:rsid w:val="004165BF"/>
    <w:rsid w:val="00424A31"/>
    <w:rsid w:val="004332A1"/>
    <w:rsid w:val="00435213"/>
    <w:rsid w:val="004368D2"/>
    <w:rsid w:val="00436B9D"/>
    <w:rsid w:val="00446119"/>
    <w:rsid w:val="00451A6C"/>
    <w:rsid w:val="004575ED"/>
    <w:rsid w:val="00457816"/>
    <w:rsid w:val="00474051"/>
    <w:rsid w:val="00476DE7"/>
    <w:rsid w:val="004856A5"/>
    <w:rsid w:val="00487395"/>
    <w:rsid w:val="004A0F03"/>
    <w:rsid w:val="004A2E6C"/>
    <w:rsid w:val="004A48A2"/>
    <w:rsid w:val="004B6D60"/>
    <w:rsid w:val="004C404F"/>
    <w:rsid w:val="004C783F"/>
    <w:rsid w:val="004D0EB4"/>
    <w:rsid w:val="004D2036"/>
    <w:rsid w:val="004D6461"/>
    <w:rsid w:val="004E4C4C"/>
    <w:rsid w:val="004E7B38"/>
    <w:rsid w:val="004F2EB3"/>
    <w:rsid w:val="004F4BAA"/>
    <w:rsid w:val="005035C3"/>
    <w:rsid w:val="005054DB"/>
    <w:rsid w:val="00506FC6"/>
    <w:rsid w:val="0051544B"/>
    <w:rsid w:val="00515955"/>
    <w:rsid w:val="00526E04"/>
    <w:rsid w:val="00533B82"/>
    <w:rsid w:val="005352A8"/>
    <w:rsid w:val="00546E87"/>
    <w:rsid w:val="00551115"/>
    <w:rsid w:val="0055252C"/>
    <w:rsid w:val="00554841"/>
    <w:rsid w:val="00556098"/>
    <w:rsid w:val="00557FAA"/>
    <w:rsid w:val="00564374"/>
    <w:rsid w:val="00570B3A"/>
    <w:rsid w:val="00575136"/>
    <w:rsid w:val="00576020"/>
    <w:rsid w:val="00576BCE"/>
    <w:rsid w:val="005831FB"/>
    <w:rsid w:val="005849D3"/>
    <w:rsid w:val="00584C5A"/>
    <w:rsid w:val="00585F50"/>
    <w:rsid w:val="005862D0"/>
    <w:rsid w:val="00591844"/>
    <w:rsid w:val="005921B1"/>
    <w:rsid w:val="005939DC"/>
    <w:rsid w:val="00597625"/>
    <w:rsid w:val="005B1C3F"/>
    <w:rsid w:val="005B6493"/>
    <w:rsid w:val="005B68FE"/>
    <w:rsid w:val="005B7757"/>
    <w:rsid w:val="005C31F4"/>
    <w:rsid w:val="005C7518"/>
    <w:rsid w:val="005D04A7"/>
    <w:rsid w:val="005D318A"/>
    <w:rsid w:val="005E087A"/>
    <w:rsid w:val="005E4513"/>
    <w:rsid w:val="005E64ED"/>
    <w:rsid w:val="00601BAC"/>
    <w:rsid w:val="00601DEF"/>
    <w:rsid w:val="0060637A"/>
    <w:rsid w:val="006136F6"/>
    <w:rsid w:val="00613B79"/>
    <w:rsid w:val="00617295"/>
    <w:rsid w:val="00626DB3"/>
    <w:rsid w:val="006416F4"/>
    <w:rsid w:val="006422A4"/>
    <w:rsid w:val="00647F48"/>
    <w:rsid w:val="006538F0"/>
    <w:rsid w:val="00654A10"/>
    <w:rsid w:val="00656503"/>
    <w:rsid w:val="006700B0"/>
    <w:rsid w:val="0067237F"/>
    <w:rsid w:val="00674B1D"/>
    <w:rsid w:val="00697E2B"/>
    <w:rsid w:val="006A6B2E"/>
    <w:rsid w:val="006B196B"/>
    <w:rsid w:val="006B3EC5"/>
    <w:rsid w:val="006B68FC"/>
    <w:rsid w:val="006B7202"/>
    <w:rsid w:val="006C3E9A"/>
    <w:rsid w:val="006D2279"/>
    <w:rsid w:val="006D5012"/>
    <w:rsid w:val="006D5289"/>
    <w:rsid w:val="006E4354"/>
    <w:rsid w:val="006E623C"/>
    <w:rsid w:val="006F17FC"/>
    <w:rsid w:val="006F7E1D"/>
    <w:rsid w:val="00704B16"/>
    <w:rsid w:val="00716259"/>
    <w:rsid w:val="00717595"/>
    <w:rsid w:val="00725BD6"/>
    <w:rsid w:val="007331F5"/>
    <w:rsid w:val="00735611"/>
    <w:rsid w:val="007415A6"/>
    <w:rsid w:val="00741634"/>
    <w:rsid w:val="00746465"/>
    <w:rsid w:val="00747700"/>
    <w:rsid w:val="00747970"/>
    <w:rsid w:val="00750888"/>
    <w:rsid w:val="00756036"/>
    <w:rsid w:val="00767697"/>
    <w:rsid w:val="00770E41"/>
    <w:rsid w:val="00772500"/>
    <w:rsid w:val="007743F3"/>
    <w:rsid w:val="007768BF"/>
    <w:rsid w:val="007A3D76"/>
    <w:rsid w:val="007A525B"/>
    <w:rsid w:val="007A668C"/>
    <w:rsid w:val="007B3A65"/>
    <w:rsid w:val="007B418F"/>
    <w:rsid w:val="007B75E6"/>
    <w:rsid w:val="007C1587"/>
    <w:rsid w:val="007C6F8E"/>
    <w:rsid w:val="007D3AC6"/>
    <w:rsid w:val="007D7894"/>
    <w:rsid w:val="007F26C8"/>
    <w:rsid w:val="007F57B6"/>
    <w:rsid w:val="007F6190"/>
    <w:rsid w:val="008019C3"/>
    <w:rsid w:val="008037E4"/>
    <w:rsid w:val="0080715A"/>
    <w:rsid w:val="00812EC9"/>
    <w:rsid w:val="00813639"/>
    <w:rsid w:val="008432C2"/>
    <w:rsid w:val="00845EC7"/>
    <w:rsid w:val="0084751E"/>
    <w:rsid w:val="00856F27"/>
    <w:rsid w:val="0086121D"/>
    <w:rsid w:val="00862D78"/>
    <w:rsid w:val="008641D3"/>
    <w:rsid w:val="00871E47"/>
    <w:rsid w:val="00873FCA"/>
    <w:rsid w:val="00880198"/>
    <w:rsid w:val="00882349"/>
    <w:rsid w:val="00887003"/>
    <w:rsid w:val="00895117"/>
    <w:rsid w:val="008A1380"/>
    <w:rsid w:val="008A204B"/>
    <w:rsid w:val="008A4960"/>
    <w:rsid w:val="008B33AE"/>
    <w:rsid w:val="008B4FD2"/>
    <w:rsid w:val="008C14C5"/>
    <w:rsid w:val="008D1540"/>
    <w:rsid w:val="008D6271"/>
    <w:rsid w:val="008E3C58"/>
    <w:rsid w:val="008E69B5"/>
    <w:rsid w:val="008E7B7C"/>
    <w:rsid w:val="008F6537"/>
    <w:rsid w:val="0090402F"/>
    <w:rsid w:val="00906FAC"/>
    <w:rsid w:val="0091458A"/>
    <w:rsid w:val="009303F6"/>
    <w:rsid w:val="0093205E"/>
    <w:rsid w:val="009321A5"/>
    <w:rsid w:val="00934472"/>
    <w:rsid w:val="00936F28"/>
    <w:rsid w:val="0093790F"/>
    <w:rsid w:val="009415A2"/>
    <w:rsid w:val="009444E6"/>
    <w:rsid w:val="00944875"/>
    <w:rsid w:val="00945B59"/>
    <w:rsid w:val="009460AC"/>
    <w:rsid w:val="009465B8"/>
    <w:rsid w:val="00946D30"/>
    <w:rsid w:val="00957076"/>
    <w:rsid w:val="00962594"/>
    <w:rsid w:val="0096514C"/>
    <w:rsid w:val="009747F3"/>
    <w:rsid w:val="00974A72"/>
    <w:rsid w:val="0098513A"/>
    <w:rsid w:val="0098768A"/>
    <w:rsid w:val="00987D5A"/>
    <w:rsid w:val="009977F6"/>
    <w:rsid w:val="009B2BED"/>
    <w:rsid w:val="009C18EE"/>
    <w:rsid w:val="009C237F"/>
    <w:rsid w:val="009C2C53"/>
    <w:rsid w:val="009C4D4E"/>
    <w:rsid w:val="009C5350"/>
    <w:rsid w:val="009D7952"/>
    <w:rsid w:val="009E7854"/>
    <w:rsid w:val="009F1855"/>
    <w:rsid w:val="009F1A47"/>
    <w:rsid w:val="009F50D7"/>
    <w:rsid w:val="009F6B03"/>
    <w:rsid w:val="00A035E3"/>
    <w:rsid w:val="00A143F0"/>
    <w:rsid w:val="00A16639"/>
    <w:rsid w:val="00A17DBC"/>
    <w:rsid w:val="00A17FB8"/>
    <w:rsid w:val="00A30C46"/>
    <w:rsid w:val="00A430F3"/>
    <w:rsid w:val="00A53BEF"/>
    <w:rsid w:val="00A600F6"/>
    <w:rsid w:val="00A6561F"/>
    <w:rsid w:val="00A65645"/>
    <w:rsid w:val="00A70E1A"/>
    <w:rsid w:val="00A72868"/>
    <w:rsid w:val="00A75722"/>
    <w:rsid w:val="00A812C0"/>
    <w:rsid w:val="00A835A3"/>
    <w:rsid w:val="00A83709"/>
    <w:rsid w:val="00A87BC2"/>
    <w:rsid w:val="00A9535E"/>
    <w:rsid w:val="00AA1DDD"/>
    <w:rsid w:val="00AA55F3"/>
    <w:rsid w:val="00AA744B"/>
    <w:rsid w:val="00AC354A"/>
    <w:rsid w:val="00AC42ED"/>
    <w:rsid w:val="00AD3B92"/>
    <w:rsid w:val="00AD4974"/>
    <w:rsid w:val="00AD6ACB"/>
    <w:rsid w:val="00AE0A66"/>
    <w:rsid w:val="00AE2CB0"/>
    <w:rsid w:val="00AE4981"/>
    <w:rsid w:val="00AF25E6"/>
    <w:rsid w:val="00B0006A"/>
    <w:rsid w:val="00B06102"/>
    <w:rsid w:val="00B11530"/>
    <w:rsid w:val="00B250E9"/>
    <w:rsid w:val="00B2696B"/>
    <w:rsid w:val="00B31FE7"/>
    <w:rsid w:val="00B32004"/>
    <w:rsid w:val="00B330EE"/>
    <w:rsid w:val="00B35570"/>
    <w:rsid w:val="00B46628"/>
    <w:rsid w:val="00B60EA1"/>
    <w:rsid w:val="00B62ED7"/>
    <w:rsid w:val="00B63DD1"/>
    <w:rsid w:val="00B65F0B"/>
    <w:rsid w:val="00B67427"/>
    <w:rsid w:val="00B9621B"/>
    <w:rsid w:val="00BA5A8E"/>
    <w:rsid w:val="00BB08FD"/>
    <w:rsid w:val="00BB21E4"/>
    <w:rsid w:val="00BB23A0"/>
    <w:rsid w:val="00BB34EB"/>
    <w:rsid w:val="00BB3CB8"/>
    <w:rsid w:val="00BC119E"/>
    <w:rsid w:val="00BC7E10"/>
    <w:rsid w:val="00BE03CB"/>
    <w:rsid w:val="00BE3372"/>
    <w:rsid w:val="00BE564E"/>
    <w:rsid w:val="00BE6A36"/>
    <w:rsid w:val="00BF27F8"/>
    <w:rsid w:val="00BF28F1"/>
    <w:rsid w:val="00C041B6"/>
    <w:rsid w:val="00C04B9A"/>
    <w:rsid w:val="00C060B7"/>
    <w:rsid w:val="00C140B2"/>
    <w:rsid w:val="00C20B93"/>
    <w:rsid w:val="00C244F4"/>
    <w:rsid w:val="00C3080F"/>
    <w:rsid w:val="00C46CE3"/>
    <w:rsid w:val="00C57EF8"/>
    <w:rsid w:val="00C7109E"/>
    <w:rsid w:val="00C76613"/>
    <w:rsid w:val="00C8393B"/>
    <w:rsid w:val="00C83996"/>
    <w:rsid w:val="00C84426"/>
    <w:rsid w:val="00C8641C"/>
    <w:rsid w:val="00C94307"/>
    <w:rsid w:val="00C94E52"/>
    <w:rsid w:val="00CA6FE7"/>
    <w:rsid w:val="00CB2089"/>
    <w:rsid w:val="00CC289E"/>
    <w:rsid w:val="00CD085C"/>
    <w:rsid w:val="00CD1A0A"/>
    <w:rsid w:val="00CD5BB7"/>
    <w:rsid w:val="00CD77D4"/>
    <w:rsid w:val="00CE329C"/>
    <w:rsid w:val="00CE3D2C"/>
    <w:rsid w:val="00CF1927"/>
    <w:rsid w:val="00CF1FE2"/>
    <w:rsid w:val="00CF5200"/>
    <w:rsid w:val="00D02431"/>
    <w:rsid w:val="00D02CA1"/>
    <w:rsid w:val="00D1075D"/>
    <w:rsid w:val="00D154B9"/>
    <w:rsid w:val="00D20338"/>
    <w:rsid w:val="00D2184E"/>
    <w:rsid w:val="00D26CE8"/>
    <w:rsid w:val="00D26E57"/>
    <w:rsid w:val="00D27CCF"/>
    <w:rsid w:val="00D37A67"/>
    <w:rsid w:val="00D57835"/>
    <w:rsid w:val="00D61250"/>
    <w:rsid w:val="00D63675"/>
    <w:rsid w:val="00D63B87"/>
    <w:rsid w:val="00D73EA9"/>
    <w:rsid w:val="00D93104"/>
    <w:rsid w:val="00D95EA3"/>
    <w:rsid w:val="00DA7AF4"/>
    <w:rsid w:val="00DB08ED"/>
    <w:rsid w:val="00DB37AB"/>
    <w:rsid w:val="00DB7B52"/>
    <w:rsid w:val="00DC1A4F"/>
    <w:rsid w:val="00DD0D58"/>
    <w:rsid w:val="00DD1C53"/>
    <w:rsid w:val="00DD7302"/>
    <w:rsid w:val="00DD7B3A"/>
    <w:rsid w:val="00DE1EF8"/>
    <w:rsid w:val="00DE3D6E"/>
    <w:rsid w:val="00DE6D07"/>
    <w:rsid w:val="00DE7040"/>
    <w:rsid w:val="00DF2B11"/>
    <w:rsid w:val="00DF44BA"/>
    <w:rsid w:val="00DF79DF"/>
    <w:rsid w:val="00DF7FB3"/>
    <w:rsid w:val="00E01975"/>
    <w:rsid w:val="00E035B5"/>
    <w:rsid w:val="00E07108"/>
    <w:rsid w:val="00E15462"/>
    <w:rsid w:val="00E164AD"/>
    <w:rsid w:val="00E24B2B"/>
    <w:rsid w:val="00E24B74"/>
    <w:rsid w:val="00E327FC"/>
    <w:rsid w:val="00E33DDB"/>
    <w:rsid w:val="00E37050"/>
    <w:rsid w:val="00E446C2"/>
    <w:rsid w:val="00E47845"/>
    <w:rsid w:val="00E5039E"/>
    <w:rsid w:val="00E51ED8"/>
    <w:rsid w:val="00E52F34"/>
    <w:rsid w:val="00E56C76"/>
    <w:rsid w:val="00E62ADB"/>
    <w:rsid w:val="00E63337"/>
    <w:rsid w:val="00E729AE"/>
    <w:rsid w:val="00E747DA"/>
    <w:rsid w:val="00E80759"/>
    <w:rsid w:val="00E818AF"/>
    <w:rsid w:val="00E826FD"/>
    <w:rsid w:val="00E82A45"/>
    <w:rsid w:val="00E8302E"/>
    <w:rsid w:val="00E83210"/>
    <w:rsid w:val="00E837C2"/>
    <w:rsid w:val="00E84D11"/>
    <w:rsid w:val="00E96654"/>
    <w:rsid w:val="00E97695"/>
    <w:rsid w:val="00EA1143"/>
    <w:rsid w:val="00EB70EC"/>
    <w:rsid w:val="00EC65B7"/>
    <w:rsid w:val="00ED5A2E"/>
    <w:rsid w:val="00EE035C"/>
    <w:rsid w:val="00EE0DB2"/>
    <w:rsid w:val="00EE0DDB"/>
    <w:rsid w:val="00EE5009"/>
    <w:rsid w:val="00EE500C"/>
    <w:rsid w:val="00EF039A"/>
    <w:rsid w:val="00EF5DFD"/>
    <w:rsid w:val="00EF69DB"/>
    <w:rsid w:val="00F04181"/>
    <w:rsid w:val="00F050AE"/>
    <w:rsid w:val="00F07F55"/>
    <w:rsid w:val="00F11470"/>
    <w:rsid w:val="00F1210E"/>
    <w:rsid w:val="00F12F4D"/>
    <w:rsid w:val="00F14754"/>
    <w:rsid w:val="00F1659D"/>
    <w:rsid w:val="00F24F98"/>
    <w:rsid w:val="00F31DDD"/>
    <w:rsid w:val="00F3260F"/>
    <w:rsid w:val="00F3559C"/>
    <w:rsid w:val="00F3682F"/>
    <w:rsid w:val="00F45EDD"/>
    <w:rsid w:val="00F50C0C"/>
    <w:rsid w:val="00F53386"/>
    <w:rsid w:val="00F56BAB"/>
    <w:rsid w:val="00F63AAF"/>
    <w:rsid w:val="00F6469D"/>
    <w:rsid w:val="00F65BCE"/>
    <w:rsid w:val="00F67412"/>
    <w:rsid w:val="00F67EA0"/>
    <w:rsid w:val="00F73A13"/>
    <w:rsid w:val="00F7594C"/>
    <w:rsid w:val="00F84CB9"/>
    <w:rsid w:val="00F91CDB"/>
    <w:rsid w:val="00F939FD"/>
    <w:rsid w:val="00F95CB4"/>
    <w:rsid w:val="00F975CC"/>
    <w:rsid w:val="00FC2F04"/>
    <w:rsid w:val="00FC6ABA"/>
    <w:rsid w:val="00FD0C06"/>
    <w:rsid w:val="00FD0C4C"/>
    <w:rsid w:val="00FD1C3C"/>
    <w:rsid w:val="00FD41DC"/>
    <w:rsid w:val="00FE0757"/>
    <w:rsid w:val="00FE425C"/>
    <w:rsid w:val="00FE5B87"/>
    <w:rsid w:val="00FE606C"/>
    <w:rsid w:val="00FE7976"/>
    <w:rsid w:val="00FF2BE8"/>
    <w:rsid w:val="00FF5DC7"/>
    <w:rsid w:val="00FF7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B3EC5"/>
  </w:style>
  <w:style w:type="paragraph" w:styleId="Nagwek1">
    <w:name w:val="heading 1"/>
    <w:basedOn w:val="Normalny"/>
    <w:next w:val="Normalny"/>
    <w:pPr>
      <w:keepNext/>
      <w:keepLines/>
      <w:spacing w:before="400" w:after="120"/>
      <w:jc w:val="center"/>
      <w:outlineLvl w:val="0"/>
    </w:pPr>
    <w:rPr>
      <w:rFonts w:ascii="Times New Roman" w:eastAsia="Times New Roman" w:hAnsi="Times New Roman" w:cs="Times New Roman"/>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jc w:val="center"/>
      <w:outlineLvl w:val="2"/>
    </w:pPr>
    <w:rPr>
      <w:rFonts w:ascii="Times New Roman" w:eastAsia="Times New Roman" w:hAnsi="Times New Roman" w:cs="Times New Roman"/>
      <w:color w:val="434343"/>
      <w:sz w:val="24"/>
      <w:szCs w:val="24"/>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F84CB9"/>
    <w:pPr>
      <w:ind w:left="720"/>
      <w:contextualSpacing/>
    </w:pPr>
  </w:style>
  <w:style w:type="character" w:styleId="Odwoaniedokomentarza">
    <w:name w:val="annotation reference"/>
    <w:basedOn w:val="Domylnaczcionkaakapitu"/>
    <w:uiPriority w:val="99"/>
    <w:semiHidden/>
    <w:unhideWhenUsed/>
    <w:rsid w:val="00A87BC2"/>
    <w:rPr>
      <w:sz w:val="16"/>
      <w:szCs w:val="16"/>
    </w:rPr>
  </w:style>
  <w:style w:type="paragraph" w:styleId="Tekstkomentarza">
    <w:name w:val="annotation text"/>
    <w:basedOn w:val="Normalny"/>
    <w:link w:val="TekstkomentarzaZnak"/>
    <w:uiPriority w:val="99"/>
    <w:semiHidden/>
    <w:unhideWhenUsed/>
    <w:rsid w:val="00A87B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7BC2"/>
    <w:rPr>
      <w:sz w:val="20"/>
      <w:szCs w:val="20"/>
    </w:rPr>
  </w:style>
  <w:style w:type="paragraph" w:styleId="Tematkomentarza">
    <w:name w:val="annotation subject"/>
    <w:basedOn w:val="Tekstkomentarza"/>
    <w:next w:val="Tekstkomentarza"/>
    <w:link w:val="TematkomentarzaZnak"/>
    <w:uiPriority w:val="99"/>
    <w:semiHidden/>
    <w:unhideWhenUsed/>
    <w:rsid w:val="00A87BC2"/>
    <w:rPr>
      <w:b/>
      <w:bCs/>
    </w:rPr>
  </w:style>
  <w:style w:type="character" w:customStyle="1" w:styleId="TematkomentarzaZnak">
    <w:name w:val="Temat komentarza Znak"/>
    <w:basedOn w:val="TekstkomentarzaZnak"/>
    <w:link w:val="Tematkomentarza"/>
    <w:uiPriority w:val="99"/>
    <w:semiHidden/>
    <w:rsid w:val="00A87BC2"/>
    <w:rPr>
      <w:b/>
      <w:bCs/>
      <w:sz w:val="20"/>
      <w:szCs w:val="20"/>
    </w:rPr>
  </w:style>
  <w:style w:type="paragraph" w:styleId="Tekstdymka">
    <w:name w:val="Balloon Text"/>
    <w:basedOn w:val="Normalny"/>
    <w:link w:val="TekstdymkaZnak"/>
    <w:uiPriority w:val="99"/>
    <w:semiHidden/>
    <w:unhideWhenUsed/>
    <w:rsid w:val="00A87BC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BC2"/>
    <w:rPr>
      <w:rFonts w:ascii="Segoe UI" w:hAnsi="Segoe UI" w:cs="Segoe UI"/>
      <w:sz w:val="18"/>
      <w:szCs w:val="18"/>
    </w:rPr>
  </w:style>
  <w:style w:type="paragraph" w:styleId="Nagwekspisutreci">
    <w:name w:val="TOC Heading"/>
    <w:basedOn w:val="Nagwek1"/>
    <w:next w:val="Normalny"/>
    <w:uiPriority w:val="39"/>
    <w:unhideWhenUsed/>
    <w:qFormat/>
    <w:rsid w:val="00F3559C"/>
    <w:pPr>
      <w:spacing w:before="240" w:after="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Spistreci1">
    <w:name w:val="toc 1"/>
    <w:basedOn w:val="Normalny"/>
    <w:next w:val="Normalny"/>
    <w:autoRedefine/>
    <w:uiPriority w:val="39"/>
    <w:unhideWhenUsed/>
    <w:rsid w:val="00F3559C"/>
    <w:pPr>
      <w:spacing w:after="100"/>
    </w:pPr>
  </w:style>
  <w:style w:type="character" w:styleId="Hipercze">
    <w:name w:val="Hyperlink"/>
    <w:basedOn w:val="Domylnaczcionkaakapitu"/>
    <w:uiPriority w:val="99"/>
    <w:unhideWhenUsed/>
    <w:rsid w:val="00F3559C"/>
    <w:rPr>
      <w:color w:val="0000FF" w:themeColor="hyperlink"/>
      <w:u w:val="single"/>
    </w:rPr>
  </w:style>
  <w:style w:type="paragraph" w:styleId="Nagwek">
    <w:name w:val="header"/>
    <w:basedOn w:val="Normalny"/>
    <w:link w:val="NagwekZnak"/>
    <w:uiPriority w:val="99"/>
    <w:unhideWhenUsed/>
    <w:rsid w:val="00EE035C"/>
    <w:pPr>
      <w:tabs>
        <w:tab w:val="center" w:pos="4536"/>
        <w:tab w:val="right" w:pos="9072"/>
      </w:tabs>
      <w:spacing w:line="240" w:lineRule="auto"/>
    </w:pPr>
  </w:style>
  <w:style w:type="character" w:customStyle="1" w:styleId="NagwekZnak">
    <w:name w:val="Nagłówek Znak"/>
    <w:basedOn w:val="Domylnaczcionkaakapitu"/>
    <w:link w:val="Nagwek"/>
    <w:uiPriority w:val="99"/>
    <w:rsid w:val="00EE035C"/>
  </w:style>
  <w:style w:type="paragraph" w:styleId="Stopka">
    <w:name w:val="footer"/>
    <w:basedOn w:val="Normalny"/>
    <w:link w:val="StopkaZnak"/>
    <w:uiPriority w:val="99"/>
    <w:unhideWhenUsed/>
    <w:rsid w:val="00EE035C"/>
    <w:pPr>
      <w:tabs>
        <w:tab w:val="center" w:pos="4536"/>
        <w:tab w:val="right" w:pos="9072"/>
      </w:tabs>
      <w:spacing w:line="240" w:lineRule="auto"/>
    </w:pPr>
  </w:style>
  <w:style w:type="character" w:customStyle="1" w:styleId="StopkaZnak">
    <w:name w:val="Stopka Znak"/>
    <w:basedOn w:val="Domylnaczcionkaakapitu"/>
    <w:link w:val="Stopka"/>
    <w:uiPriority w:val="99"/>
    <w:rsid w:val="00EE035C"/>
  </w:style>
  <w:style w:type="paragraph" w:styleId="Poprawka">
    <w:name w:val="Revision"/>
    <w:hidden/>
    <w:uiPriority w:val="99"/>
    <w:semiHidden/>
    <w:rsid w:val="00BB21E4"/>
    <w:pPr>
      <w:spacing w:line="240" w:lineRule="auto"/>
    </w:pPr>
  </w:style>
  <w:style w:type="table" w:styleId="Tabela-Siatka">
    <w:name w:val="Table Grid"/>
    <w:basedOn w:val="Standardowy"/>
    <w:uiPriority w:val="39"/>
    <w:rsid w:val="00FF72A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semiHidden/>
    <w:unhideWhenUsed/>
    <w:rsid w:val="004D6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21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57AE-A661-4880-A042-607C3A5B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8533</Words>
  <Characters>48642</Characters>
  <Application>Microsoft Office Word</Application>
  <DocSecurity>0</DocSecurity>
  <Lines>405</Lines>
  <Paragraphs>114</Paragraphs>
  <ScaleCrop>false</ScaleCrop>
  <Company/>
  <LinksUpToDate>false</LinksUpToDate>
  <CharactersWithSpaces>57061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2024-06-13T06:28:00Z</dcterms:created>
  <dcterms:modified xsi:type="dcterms:W3CDTF">2024-06-13T06:34:00Z</dcterms:modified>
</cp:coreProperties>
</file>